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B5D2" w14:textId="20B35E7A" w:rsidR="003E3547" w:rsidRDefault="003E3547" w:rsidP="003E3547">
      <w:pPr>
        <w:pStyle w:val="paragraph"/>
        <w:spacing w:before="0" w:beforeAutospacing="0" w:after="0" w:afterAutospacing="0"/>
        <w:jc w:val="center"/>
        <w:textAlignment w:val="baseline"/>
        <w:rPr>
          <w:rFonts w:ascii="Segoe UI" w:hAnsi="Segoe UI" w:cs="Segoe UI"/>
          <w:sz w:val="18"/>
          <w:szCs w:val="18"/>
        </w:rPr>
      </w:pPr>
      <w:bookmarkStart w:id="0" w:name="_Toc400361362"/>
      <w:bookmarkStart w:id="1" w:name="_Toc443397153"/>
      <w:bookmarkStart w:id="2" w:name="_Toc357771638"/>
      <w:bookmarkStart w:id="3" w:name="_Toc346793416"/>
      <w:bookmarkStart w:id="4" w:name="_Toc328122777"/>
      <w:r>
        <w:rPr>
          <w:rFonts w:ascii="Arial" w:hAnsi="Arial"/>
          <w:b/>
          <w:noProof/>
          <w:color w:val="0D0D0D"/>
          <w:sz w:val="28"/>
        </w:rPr>
        <w:drawing>
          <wp:anchor distT="0" distB="0" distL="114300" distR="114300" simplePos="0" relativeHeight="251658240" behindDoc="1" locked="0" layoutInCell="1" allowOverlap="1" wp14:anchorId="71FC75FF" wp14:editId="2C040CB1">
            <wp:simplePos x="0" y="0"/>
            <wp:positionH relativeFrom="column">
              <wp:posOffset>0</wp:posOffset>
            </wp:positionH>
            <wp:positionV relativeFrom="paragraph">
              <wp:posOffset>3175</wp:posOffset>
            </wp:positionV>
            <wp:extent cx="885825" cy="912495"/>
            <wp:effectExtent l="0" t="0" r="9525" b="1905"/>
            <wp:wrapNone/>
            <wp:docPr id="2" name="Picture 2" descr="C:\Users\tineke\AppData\Local\Microsoft\Windows\INetCache\Content.MSO\5B6500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eke\AppData\Local\Microsoft\Windows\INetCache\Content.MSO\5B6500C7.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912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Calibri" w:hAnsi="Calibri" w:cs="Calibri"/>
          <w:b/>
          <w:bCs/>
          <w:sz w:val="28"/>
          <w:szCs w:val="28"/>
        </w:rPr>
        <w:t>                 Mill Lane Community Primary School &amp; </w:t>
      </w:r>
      <w:r>
        <w:rPr>
          <w:rStyle w:val="eop"/>
          <w:rFonts w:ascii="Calibri" w:hAnsi="Calibri" w:cs="Calibri"/>
          <w:sz w:val="28"/>
          <w:szCs w:val="28"/>
        </w:rPr>
        <w:t> </w:t>
      </w:r>
    </w:p>
    <w:p w14:paraId="5D5B0F01" w14:textId="04E429B9" w:rsidR="003E3547" w:rsidRDefault="003E3547" w:rsidP="003E354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           The Windmill Community Nursery</w:t>
      </w:r>
      <w:r>
        <w:rPr>
          <w:rStyle w:val="eop"/>
          <w:rFonts w:ascii="Calibri" w:hAnsi="Calibri" w:cs="Calibri"/>
          <w:sz w:val="28"/>
          <w:szCs w:val="28"/>
        </w:rPr>
        <w:t> </w:t>
      </w:r>
    </w:p>
    <w:p w14:paraId="4ADD9028" w14:textId="77777777" w:rsidR="00917931" w:rsidRDefault="003E3547" w:rsidP="003E3547">
      <w:pPr>
        <w:pStyle w:val="paragraph"/>
        <w:spacing w:before="0" w:beforeAutospacing="0" w:after="0" w:afterAutospacing="0"/>
        <w:jc w:val="center"/>
        <w:textAlignment w:val="baseline"/>
        <w:rPr>
          <w:rStyle w:val="normaltextrun"/>
          <w:rFonts w:ascii="Calibri" w:hAnsi="Calibri" w:cs="Calibri"/>
          <w:b/>
          <w:bCs/>
          <w:i/>
          <w:iCs/>
          <w:sz w:val="28"/>
          <w:szCs w:val="28"/>
        </w:rPr>
      </w:pPr>
      <w:r>
        <w:rPr>
          <w:rStyle w:val="normaltextrun"/>
          <w:rFonts w:ascii="Calibri" w:hAnsi="Calibri" w:cs="Calibri"/>
          <w:b/>
          <w:bCs/>
          <w:i/>
          <w:iCs/>
          <w:sz w:val="28"/>
          <w:szCs w:val="28"/>
        </w:rPr>
        <w:t xml:space="preserve">              </w:t>
      </w:r>
    </w:p>
    <w:p w14:paraId="095B91C7" w14:textId="02EF1F1F" w:rsidR="003E3547" w:rsidRDefault="007F6DC9" w:rsidP="003E354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FF0000"/>
          <w:sz w:val="28"/>
          <w:szCs w:val="28"/>
        </w:rPr>
        <w:t>Growing, Thriving, F</w:t>
      </w:r>
      <w:r w:rsidR="003E3547">
        <w:rPr>
          <w:rStyle w:val="normaltextrun"/>
          <w:rFonts w:ascii="Calibri" w:hAnsi="Calibri" w:cs="Calibri"/>
          <w:b/>
          <w:bCs/>
          <w:color w:val="FF0000"/>
          <w:sz w:val="28"/>
          <w:szCs w:val="28"/>
        </w:rPr>
        <w:t>lying</w:t>
      </w:r>
      <w:r w:rsidR="003E3547">
        <w:rPr>
          <w:rStyle w:val="eop"/>
          <w:rFonts w:ascii="Calibri" w:hAnsi="Calibri" w:cs="Calibri"/>
          <w:color w:val="FF0000"/>
          <w:sz w:val="28"/>
          <w:szCs w:val="28"/>
        </w:rPr>
        <w:t> </w:t>
      </w:r>
    </w:p>
    <w:p w14:paraId="46649B59" w14:textId="6FEFD9E1" w:rsidR="003E3547" w:rsidRDefault="003E3547" w:rsidP="003E3547">
      <w:pPr>
        <w:pStyle w:val="NoSpacing"/>
        <w:jc w:val="center"/>
        <w:rPr>
          <w:b/>
          <w:sz w:val="28"/>
        </w:rPr>
      </w:pPr>
    </w:p>
    <w:p w14:paraId="2A7D54B1" w14:textId="65B1F2C3" w:rsidR="00E66558" w:rsidRPr="003E3547" w:rsidRDefault="007F6DC9" w:rsidP="003E3547">
      <w:pPr>
        <w:pStyle w:val="NoSpacing"/>
        <w:jc w:val="center"/>
        <w:rPr>
          <w:b/>
        </w:rPr>
      </w:pPr>
      <w:r>
        <w:rPr>
          <w:b/>
          <w:sz w:val="28"/>
        </w:rPr>
        <w:t>Pupil Premium Strategy S</w:t>
      </w:r>
      <w:r w:rsidR="009D71E8" w:rsidRPr="003E3547">
        <w:rPr>
          <w:b/>
          <w:sz w:val="28"/>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2FD4AB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w:t>
      </w:r>
      <w:r w:rsidR="00E90754">
        <w:rPr>
          <w:b w:val="0"/>
          <w:bCs/>
          <w:color w:val="auto"/>
          <w:sz w:val="24"/>
          <w:szCs w:val="24"/>
        </w:rPr>
        <w:t>for the 202</w:t>
      </w:r>
      <w:r w:rsidR="009D7800">
        <w:rPr>
          <w:b w:val="0"/>
          <w:bCs/>
          <w:color w:val="auto"/>
          <w:sz w:val="24"/>
          <w:szCs w:val="24"/>
        </w:rPr>
        <w:t>2</w:t>
      </w:r>
      <w:r w:rsidR="00E90754">
        <w:rPr>
          <w:b w:val="0"/>
          <w:bCs/>
          <w:color w:val="auto"/>
          <w:sz w:val="24"/>
          <w:szCs w:val="24"/>
        </w:rPr>
        <w:t xml:space="preserve"> to 20</w:t>
      </w:r>
      <w:r w:rsidR="009D7800">
        <w:rPr>
          <w:b w:val="0"/>
          <w:bCs/>
          <w:color w:val="auto"/>
          <w:sz w:val="24"/>
          <w:szCs w:val="24"/>
        </w:rPr>
        <w:t>25</w:t>
      </w:r>
      <w:r>
        <w:rPr>
          <w:b w:val="0"/>
          <w:bCs/>
          <w:color w:val="auto"/>
          <w:sz w:val="24"/>
          <w:szCs w:val="24"/>
        </w:rPr>
        <w:t xml:space="preserve"> academic year) funding to help improve the attainment of our disadvantaged pupils. </w:t>
      </w:r>
    </w:p>
    <w:p w14:paraId="6A2825EB" w14:textId="06C6591E" w:rsidR="009D7800" w:rsidRPr="009D7800" w:rsidRDefault="009D7800" w:rsidP="009D7800">
      <w:pPr>
        <w:jc w:val="center"/>
        <w:rPr>
          <w:b/>
        </w:rPr>
      </w:pPr>
      <w:r w:rsidRPr="009D7800">
        <w:rPr>
          <w:b/>
          <w:color w:val="0070C0"/>
        </w:rPr>
        <w:t>Current Academic Year: 2024 to 2025</w:t>
      </w:r>
    </w:p>
    <w:p w14:paraId="2A7D54B3" w14:textId="289E6B78"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608D9F27" w14:textId="3FBBD189" w:rsidR="009D7800" w:rsidRDefault="009D7800" w:rsidP="009D7800">
      <w:r>
        <w:t>Text in black reflects academic year 2022 to 2023</w:t>
      </w:r>
    </w:p>
    <w:p w14:paraId="23625D39" w14:textId="1C7B6A9B" w:rsidR="009D7800" w:rsidRDefault="009D7800" w:rsidP="009D7800">
      <w:pPr>
        <w:rPr>
          <w:color w:val="7030A0"/>
        </w:rPr>
      </w:pPr>
      <w:r>
        <w:rPr>
          <w:color w:val="7030A0"/>
        </w:rPr>
        <w:t>Text in purple reflects academic year 2023 to 2024</w:t>
      </w:r>
    </w:p>
    <w:p w14:paraId="63452F3E" w14:textId="7F44BA96" w:rsidR="009D7800" w:rsidRPr="009D7800" w:rsidRDefault="009D7800" w:rsidP="009D7800">
      <w:r>
        <w:rPr>
          <w:color w:val="00B050"/>
        </w:rPr>
        <w:t>Text in green reflects academic year 2024 to 2025</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799"/>
        <w:gridCol w:w="3657"/>
      </w:tblGrid>
      <w:tr w:rsidR="00E66558" w14:paraId="2A7D54B7" w14:textId="77777777" w:rsidTr="00917931">
        <w:tc>
          <w:tcPr>
            <w:tcW w:w="67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6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917931">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26F874F" w:rsidR="00E66558" w:rsidRDefault="00917931">
            <w:pPr>
              <w:pStyle w:val="TableRow"/>
            </w:pPr>
            <w:r>
              <w:t>Mill Lane Community Primary School</w:t>
            </w:r>
          </w:p>
        </w:tc>
      </w:tr>
      <w:tr w:rsidR="00E66558" w14:paraId="2A7D54BD" w14:textId="77777777" w:rsidTr="00917931">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833CE2F" w:rsidR="00E66558" w:rsidRDefault="00BC12A7">
            <w:pPr>
              <w:pStyle w:val="TableRow"/>
            </w:pPr>
            <w:r>
              <w:t>206</w:t>
            </w:r>
          </w:p>
        </w:tc>
      </w:tr>
      <w:tr w:rsidR="00E66558" w14:paraId="2A7D54C0" w14:textId="77777777" w:rsidTr="00917931">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A1BB" w14:textId="77777777" w:rsidR="00E66558" w:rsidRDefault="00280C24">
            <w:pPr>
              <w:pStyle w:val="TableRow"/>
            </w:pPr>
            <w:r>
              <w:t>15%</w:t>
            </w:r>
          </w:p>
          <w:p w14:paraId="00B45230" w14:textId="30D9CDAA" w:rsidR="009D7800" w:rsidRDefault="009D7800">
            <w:pPr>
              <w:pStyle w:val="TableRow"/>
              <w:rPr>
                <w:color w:val="7030A0"/>
              </w:rPr>
            </w:pPr>
            <w:r>
              <w:rPr>
                <w:color w:val="7030A0"/>
              </w:rPr>
              <w:t>12%</w:t>
            </w:r>
          </w:p>
          <w:p w14:paraId="2A7D54BF" w14:textId="7F98BD71" w:rsidR="009D7800" w:rsidRPr="009D7800" w:rsidRDefault="001F5479" w:rsidP="001F5479">
            <w:pPr>
              <w:pStyle w:val="TableRow"/>
              <w:rPr>
                <w:color w:val="7030A0"/>
              </w:rPr>
            </w:pPr>
            <w:r>
              <w:rPr>
                <w:color w:val="00B050"/>
              </w:rPr>
              <w:t>12%</w:t>
            </w:r>
          </w:p>
        </w:tc>
      </w:tr>
      <w:tr w:rsidR="00E66558" w14:paraId="2A7D54C3" w14:textId="77777777" w:rsidTr="00917931">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F32E8EB" w:rsidR="00E66558" w:rsidRDefault="009D71E8" w:rsidP="00917931">
            <w:pPr>
              <w:pStyle w:val="TableRow"/>
            </w:pPr>
            <w:r>
              <w:rPr>
                <w:szCs w:val="22"/>
              </w:rPr>
              <w:t xml:space="preserve">Academic year/years that our current pupil premium strategy plan covers </w:t>
            </w:r>
            <w:r w:rsidR="008319B3">
              <w:rPr>
                <w:szCs w:val="22"/>
              </w:rPr>
              <w:t>(</w:t>
            </w:r>
            <w:proofErr w:type="gramStart"/>
            <w:r w:rsidR="008319B3">
              <w:rPr>
                <w:szCs w:val="22"/>
              </w:rPr>
              <w:t>3 year</w:t>
            </w:r>
            <w:proofErr w:type="gramEnd"/>
            <w:r w:rsidR="008319B3">
              <w:rPr>
                <w:szCs w:val="22"/>
              </w:rPr>
              <w:t xml:space="preserve"> plans are recommended)</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18ACF3D" w:rsidR="00E66558" w:rsidRDefault="00E90754">
            <w:pPr>
              <w:pStyle w:val="TableRow"/>
            </w:pPr>
            <w:r>
              <w:t>202</w:t>
            </w:r>
            <w:r w:rsidR="008319B3">
              <w:t>2</w:t>
            </w:r>
            <w:r>
              <w:t xml:space="preserve"> - 2025</w:t>
            </w:r>
          </w:p>
        </w:tc>
      </w:tr>
      <w:tr w:rsidR="00E66558" w14:paraId="2A7D54C6" w14:textId="77777777" w:rsidTr="00917931">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52006" w14:textId="77777777" w:rsidR="008319B3" w:rsidRDefault="008319B3">
            <w:pPr>
              <w:pStyle w:val="TableRow"/>
            </w:pPr>
            <w:r>
              <w:t>October 2022</w:t>
            </w:r>
          </w:p>
          <w:p w14:paraId="4CED1C82" w14:textId="77777777" w:rsidR="008319B3" w:rsidRDefault="008319B3">
            <w:pPr>
              <w:pStyle w:val="TableRow"/>
              <w:rPr>
                <w:color w:val="7030A0"/>
              </w:rPr>
            </w:pPr>
            <w:r>
              <w:rPr>
                <w:color w:val="7030A0"/>
              </w:rPr>
              <w:t>October 2023</w:t>
            </w:r>
          </w:p>
          <w:p w14:paraId="2A7D54C5" w14:textId="7637B88A" w:rsidR="00E66558" w:rsidRDefault="008319B3">
            <w:pPr>
              <w:pStyle w:val="TableRow"/>
            </w:pPr>
            <w:r>
              <w:rPr>
                <w:color w:val="00B050"/>
              </w:rPr>
              <w:t>November 2024</w:t>
            </w:r>
          </w:p>
        </w:tc>
      </w:tr>
      <w:tr w:rsidR="00E66558" w14:paraId="2A7D54C9" w14:textId="77777777" w:rsidTr="00917931">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56111" w14:textId="73DDBDAE" w:rsidR="008319B3" w:rsidRPr="008319B3" w:rsidRDefault="008319B3">
            <w:pPr>
              <w:pStyle w:val="TableRow"/>
              <w:rPr>
                <w:color w:val="auto"/>
              </w:rPr>
            </w:pPr>
            <w:r>
              <w:rPr>
                <w:color w:val="auto"/>
              </w:rPr>
              <w:t>September 2023</w:t>
            </w:r>
          </w:p>
          <w:p w14:paraId="7337B455" w14:textId="4F05369F" w:rsidR="008319B3" w:rsidRPr="008319B3" w:rsidRDefault="008319B3">
            <w:pPr>
              <w:pStyle w:val="TableRow"/>
              <w:rPr>
                <w:color w:val="7030A0"/>
              </w:rPr>
            </w:pPr>
            <w:r>
              <w:rPr>
                <w:color w:val="7030A0"/>
              </w:rPr>
              <w:t>September 2024</w:t>
            </w:r>
          </w:p>
          <w:p w14:paraId="2A7D54C8" w14:textId="65515BA3" w:rsidR="00E66558" w:rsidRDefault="00E90754">
            <w:pPr>
              <w:pStyle w:val="TableRow"/>
            </w:pPr>
            <w:r w:rsidRPr="008319B3">
              <w:rPr>
                <w:color w:val="00B050"/>
              </w:rPr>
              <w:t>October 2025</w:t>
            </w:r>
          </w:p>
        </w:tc>
      </w:tr>
      <w:tr w:rsidR="00E66558" w14:paraId="2A7D54CC" w14:textId="77777777" w:rsidTr="00917931">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B9EC6D1" w:rsidR="00E66558" w:rsidRDefault="00917931">
            <w:pPr>
              <w:pStyle w:val="TableRow"/>
            </w:pPr>
            <w:r>
              <w:t>Stuart Watkinson</w:t>
            </w:r>
          </w:p>
        </w:tc>
      </w:tr>
      <w:tr w:rsidR="00E66558" w14:paraId="2A7D54CF" w14:textId="77777777" w:rsidTr="00917931">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F409EA8" w:rsidR="00E66558" w:rsidRDefault="00917931">
            <w:pPr>
              <w:pStyle w:val="TableRow"/>
            </w:pPr>
            <w:r>
              <w:t>Tineke van der Ploeg</w:t>
            </w:r>
          </w:p>
        </w:tc>
      </w:tr>
      <w:tr w:rsidR="00E66558" w14:paraId="2A7D54D2" w14:textId="77777777" w:rsidTr="00917931">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A1C28A7" w:rsidR="00E66558" w:rsidRDefault="00917931">
            <w:pPr>
              <w:pStyle w:val="TableRow"/>
            </w:pPr>
            <w:r>
              <w:t>Sarah Pritchard</w:t>
            </w:r>
          </w:p>
        </w:tc>
      </w:tr>
      <w:bookmarkEnd w:id="2"/>
      <w:bookmarkEnd w:id="3"/>
      <w:bookmarkEnd w:id="4"/>
    </w:tbl>
    <w:p w14:paraId="4E933B54" w14:textId="77777777" w:rsidR="008319B3" w:rsidRDefault="008319B3">
      <w:pPr>
        <w:spacing w:before="480" w:line="240" w:lineRule="auto"/>
        <w:rPr>
          <w:b/>
          <w:color w:val="104F75"/>
          <w:sz w:val="32"/>
          <w:szCs w:val="32"/>
        </w:rPr>
      </w:pPr>
    </w:p>
    <w:p w14:paraId="2A7D54D3" w14:textId="7BF7054C" w:rsidR="00E66558" w:rsidRDefault="009D71E8">
      <w:pPr>
        <w:spacing w:before="480" w:line="240" w:lineRule="auto"/>
        <w:rPr>
          <w:b/>
          <w:color w:val="104F75"/>
          <w:sz w:val="32"/>
          <w:szCs w:val="32"/>
        </w:rPr>
      </w:pPr>
      <w:r>
        <w:rPr>
          <w:b/>
          <w:color w:val="104F75"/>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7FAFA" w14:textId="77777777" w:rsidR="00E66558" w:rsidRDefault="009D71E8">
            <w:pPr>
              <w:pStyle w:val="TableRow"/>
            </w:pPr>
            <w:r>
              <w:t>£</w:t>
            </w:r>
            <w:r w:rsidR="008242EB">
              <w:t>36,420</w:t>
            </w:r>
          </w:p>
          <w:p w14:paraId="04FC3613" w14:textId="77777777" w:rsidR="001F5479" w:rsidRDefault="001F5479">
            <w:pPr>
              <w:pStyle w:val="TableRow"/>
              <w:rPr>
                <w:color w:val="7030A0"/>
              </w:rPr>
            </w:pPr>
            <w:r w:rsidRPr="001F5479">
              <w:rPr>
                <w:color w:val="7030A0"/>
              </w:rPr>
              <w:t>£49,290</w:t>
            </w:r>
          </w:p>
          <w:p w14:paraId="2A7D54D8" w14:textId="4FC78F2A" w:rsidR="001F5479" w:rsidRPr="001F5479" w:rsidRDefault="001F5479" w:rsidP="001F5479">
            <w:pPr>
              <w:pStyle w:val="TableRow"/>
              <w:rPr>
                <w:color w:val="00B050"/>
              </w:rPr>
            </w:pPr>
            <w:r w:rsidRPr="001F5479">
              <w:rPr>
                <w:color w:val="00B050"/>
              </w:rPr>
              <w:t>£44,150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5F10D" w14:textId="77777777" w:rsidR="00E66558" w:rsidRDefault="009D71E8">
            <w:pPr>
              <w:pStyle w:val="TableRow"/>
            </w:pPr>
            <w:r>
              <w:t>£</w:t>
            </w:r>
            <w:r w:rsidR="008242EB">
              <w:t>12,300</w:t>
            </w:r>
          </w:p>
          <w:p w14:paraId="21DB9651" w14:textId="77777777" w:rsidR="001F5479" w:rsidRPr="001F5479" w:rsidRDefault="001F5479">
            <w:pPr>
              <w:pStyle w:val="TableRow"/>
              <w:rPr>
                <w:color w:val="7030A0"/>
              </w:rPr>
            </w:pPr>
            <w:r w:rsidRPr="001F5479">
              <w:rPr>
                <w:color w:val="7030A0"/>
              </w:rPr>
              <w:t>£10,857</w:t>
            </w:r>
          </w:p>
          <w:p w14:paraId="2A7D54DB" w14:textId="63A1EA47" w:rsidR="001F5479" w:rsidRDefault="001F5479">
            <w:pPr>
              <w:pStyle w:val="TableRow"/>
            </w:pPr>
            <w:r w:rsidRPr="001F5479">
              <w:rPr>
                <w:color w:val="00B050"/>
              </w:rPr>
              <w:t>£1,666</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5A569" w14:textId="77777777" w:rsidR="00E66558" w:rsidRDefault="009D71E8">
            <w:pPr>
              <w:pStyle w:val="TableRow"/>
            </w:pPr>
            <w:r>
              <w:t>£</w:t>
            </w:r>
            <w:r w:rsidR="00917931">
              <w:t>0</w:t>
            </w:r>
          </w:p>
          <w:p w14:paraId="3CE1C356" w14:textId="77777777" w:rsidR="00E12464" w:rsidRPr="00E12464" w:rsidRDefault="00E12464">
            <w:pPr>
              <w:pStyle w:val="TableRow"/>
              <w:rPr>
                <w:color w:val="7030A0"/>
              </w:rPr>
            </w:pPr>
            <w:r w:rsidRPr="00E12464">
              <w:rPr>
                <w:color w:val="7030A0"/>
              </w:rPr>
              <w:t>£0</w:t>
            </w:r>
          </w:p>
          <w:p w14:paraId="2A7D54DE" w14:textId="669751B0" w:rsidR="00E12464" w:rsidRDefault="00E12464">
            <w:pPr>
              <w:pStyle w:val="TableRow"/>
            </w:pPr>
            <w:r w:rsidRPr="00E12464">
              <w:rPr>
                <w:color w:val="00B050"/>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08D75" w14:textId="77777777" w:rsidR="00E66558" w:rsidRDefault="009D71E8">
            <w:pPr>
              <w:pStyle w:val="TableRow"/>
            </w:pPr>
            <w:r>
              <w:t>£</w:t>
            </w:r>
            <w:r w:rsidR="008242EB">
              <w:t>48,720</w:t>
            </w:r>
          </w:p>
          <w:p w14:paraId="09FB11C8" w14:textId="77777777" w:rsidR="001F5479" w:rsidRPr="00E12464" w:rsidRDefault="00E12464">
            <w:pPr>
              <w:pStyle w:val="TableRow"/>
              <w:rPr>
                <w:color w:val="7030A0"/>
              </w:rPr>
            </w:pPr>
            <w:r w:rsidRPr="00E12464">
              <w:rPr>
                <w:color w:val="7030A0"/>
              </w:rPr>
              <w:t>£60,147</w:t>
            </w:r>
          </w:p>
          <w:p w14:paraId="2A7D54E2" w14:textId="439683C2" w:rsidR="00E12464" w:rsidRDefault="00E12464">
            <w:pPr>
              <w:pStyle w:val="TableRow"/>
            </w:pPr>
            <w:r>
              <w:rPr>
                <w:color w:val="00B050"/>
              </w:rPr>
              <w:t>£45,816</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7C7892D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520D6A" w14:textId="4290CA72" w:rsidR="00B950E0" w:rsidRPr="00B950E0" w:rsidRDefault="00B950E0" w:rsidP="7C7892DC">
            <w:pPr>
              <w:pStyle w:val="paragraph"/>
              <w:spacing w:before="0" w:beforeAutospacing="0" w:after="0" w:afterAutospacing="0"/>
              <w:textAlignment w:val="baseline"/>
              <w:rPr>
                <w:rFonts w:asciiTheme="minorHAnsi" w:hAnsiTheme="minorHAnsi" w:cstheme="minorBidi"/>
                <w:sz w:val="18"/>
                <w:szCs w:val="18"/>
              </w:rPr>
            </w:pPr>
            <w:r w:rsidRPr="7C7892DC">
              <w:rPr>
                <w:rFonts w:asciiTheme="minorHAnsi" w:hAnsiTheme="minorHAnsi" w:cstheme="minorBidi"/>
              </w:rPr>
              <w:t>At Mill</w:t>
            </w:r>
            <w:r w:rsidR="00264433" w:rsidRPr="7C7892DC">
              <w:rPr>
                <w:rFonts w:asciiTheme="minorHAnsi" w:hAnsiTheme="minorHAnsi" w:cstheme="minorBidi"/>
              </w:rPr>
              <w:t xml:space="preserve"> Lane Community Primary School</w:t>
            </w:r>
            <w:r w:rsidR="7EA07B2B" w:rsidRPr="7C7892DC">
              <w:rPr>
                <w:rFonts w:asciiTheme="minorHAnsi" w:hAnsiTheme="minorHAnsi" w:cstheme="minorBidi"/>
              </w:rPr>
              <w:t>,</w:t>
            </w:r>
            <w:r w:rsidR="00264433" w:rsidRPr="7C7892DC">
              <w:rPr>
                <w:rFonts w:asciiTheme="minorHAnsi" w:hAnsiTheme="minorHAnsi" w:cstheme="minorBidi"/>
              </w:rPr>
              <w:t xml:space="preserve"> </w:t>
            </w:r>
            <w:r w:rsidR="00264433" w:rsidRPr="7C7892DC">
              <w:rPr>
                <w:rStyle w:val="normaltextrun"/>
                <w:rFonts w:asciiTheme="minorHAnsi" w:hAnsiTheme="minorHAnsi" w:cstheme="minorBidi"/>
                <w:color w:val="000000" w:themeColor="text1"/>
                <w:lang w:val="en-US"/>
              </w:rPr>
              <w:t>we</w:t>
            </w:r>
            <w:r w:rsidRPr="7C7892DC">
              <w:rPr>
                <w:rStyle w:val="normaltextrun"/>
                <w:rFonts w:asciiTheme="minorHAnsi" w:hAnsiTheme="minorHAnsi" w:cstheme="minorBidi"/>
                <w:color w:val="000000" w:themeColor="text1"/>
                <w:lang w:val="en-US"/>
              </w:rPr>
              <w:t xml:space="preserve"> aim to ensure that all pupils, irrespective of their background or the challenges they face, make good progress and achieve high attainment across all subject areas. The focus of our pupil premium strategy is to support pupils to achieve that goal, including progress for those who are already high attainers. </w:t>
            </w:r>
            <w:r w:rsidRPr="7C7892DC">
              <w:rPr>
                <w:rStyle w:val="eop"/>
                <w:rFonts w:asciiTheme="minorHAnsi" w:hAnsiTheme="minorHAnsi" w:cstheme="minorBidi"/>
                <w:color w:val="000000" w:themeColor="text1"/>
              </w:rPr>
              <w:t> </w:t>
            </w:r>
            <w:r w:rsidR="00A96288" w:rsidRPr="7C7892DC">
              <w:rPr>
                <w:rStyle w:val="eop"/>
                <w:rFonts w:asciiTheme="minorHAnsi" w:hAnsiTheme="minorHAnsi" w:cstheme="minorBidi"/>
                <w:color w:val="000000" w:themeColor="text1"/>
              </w:rPr>
              <w:t>We also aim to provide all children with access to learning experiences which enrich the curriculum and create curious learners as well as have access to extra-curricular provision</w:t>
            </w:r>
          </w:p>
          <w:p w14:paraId="6CD96E27" w14:textId="77777777" w:rsidR="00B950E0" w:rsidRPr="00B950E0" w:rsidRDefault="00B950E0" w:rsidP="00B950E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B950E0">
              <w:rPr>
                <w:rStyle w:val="eop"/>
                <w:rFonts w:asciiTheme="minorHAnsi" w:hAnsiTheme="minorHAnsi" w:cstheme="minorHAnsi"/>
                <w:color w:val="000000"/>
              </w:rPr>
              <w:t> </w:t>
            </w:r>
          </w:p>
          <w:p w14:paraId="6CF257E2" w14:textId="77777777" w:rsidR="00E12464" w:rsidRDefault="00B950E0" w:rsidP="00B950E0">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lang w:val="en-US"/>
              </w:rPr>
            </w:pPr>
            <w:r w:rsidRPr="00B950E0">
              <w:rPr>
                <w:rStyle w:val="normaltextrun"/>
                <w:rFonts w:asciiTheme="minorHAnsi" w:hAnsiTheme="minorHAnsi" w:cstheme="minorHAnsi"/>
                <w:color w:val="000000"/>
                <w:lang w:val="en-US"/>
              </w:rPr>
              <w:t xml:space="preserve">We will consider the challenges faced by vulnerable </w:t>
            </w:r>
            <w:r w:rsidR="00E12464">
              <w:rPr>
                <w:rStyle w:val="normaltextrun"/>
                <w:rFonts w:asciiTheme="minorHAnsi" w:hAnsiTheme="minorHAnsi" w:cstheme="minorHAnsi"/>
                <w:color w:val="000000"/>
                <w:lang w:val="en-US"/>
              </w:rPr>
              <w:t xml:space="preserve">and disadvantaged </w:t>
            </w:r>
            <w:r w:rsidRPr="00B950E0">
              <w:rPr>
                <w:rStyle w:val="normaltextrun"/>
                <w:rFonts w:asciiTheme="minorHAnsi" w:hAnsiTheme="minorHAnsi" w:cstheme="minorHAnsi"/>
                <w:color w:val="000000"/>
                <w:lang w:val="en-US"/>
              </w:rPr>
              <w:t>pupils, such as those who ha</w:t>
            </w:r>
            <w:r w:rsidR="00E12464">
              <w:rPr>
                <w:rStyle w:val="normaltextrun"/>
                <w:rFonts w:asciiTheme="minorHAnsi" w:hAnsiTheme="minorHAnsi" w:cstheme="minorHAnsi"/>
                <w:color w:val="000000"/>
                <w:lang w:val="en-US"/>
              </w:rPr>
              <w:t xml:space="preserve">ve a social worker, </w:t>
            </w:r>
            <w:r w:rsidRPr="00B950E0">
              <w:rPr>
                <w:rStyle w:val="normaltextrun"/>
                <w:rFonts w:asciiTheme="minorHAnsi" w:hAnsiTheme="minorHAnsi" w:cstheme="minorHAnsi"/>
                <w:color w:val="000000"/>
                <w:lang w:val="en-US"/>
              </w:rPr>
              <w:t>young carers</w:t>
            </w:r>
            <w:r w:rsidR="00E12464">
              <w:rPr>
                <w:rStyle w:val="normaltextrun"/>
                <w:rFonts w:asciiTheme="minorHAnsi" w:hAnsiTheme="minorHAnsi" w:cstheme="minorHAnsi"/>
                <w:color w:val="000000"/>
                <w:lang w:val="en-US"/>
              </w:rPr>
              <w:t>, those facing financial difficulties and post adopted children</w:t>
            </w:r>
            <w:r w:rsidRPr="00B950E0">
              <w:rPr>
                <w:rStyle w:val="normaltextrun"/>
                <w:rFonts w:asciiTheme="minorHAnsi" w:hAnsiTheme="minorHAnsi" w:cstheme="minorHAnsi"/>
                <w:color w:val="000000"/>
                <w:lang w:val="en-US"/>
              </w:rPr>
              <w:t xml:space="preserve">. This strategy statement is also </w:t>
            </w:r>
            <w:r w:rsidR="00E12464">
              <w:rPr>
                <w:rStyle w:val="normaltextrun"/>
                <w:rFonts w:asciiTheme="minorHAnsi" w:hAnsiTheme="minorHAnsi" w:cstheme="minorHAnsi"/>
                <w:color w:val="000000"/>
                <w:lang w:val="en-US"/>
              </w:rPr>
              <w:t>intended to support their needs by addressing the main barriers the children face through rigorous tracking, careful planning and targeted</w:t>
            </w:r>
          </w:p>
          <w:p w14:paraId="6C63B56B" w14:textId="0C2B1C88" w:rsidR="00B950E0" w:rsidRPr="00B950E0" w:rsidRDefault="00E12464" w:rsidP="00B950E0">
            <w:pPr>
              <w:pStyle w:val="paragraph"/>
              <w:shd w:val="clear" w:color="auto" w:fill="FFFFFF"/>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color w:val="000000"/>
                <w:lang w:val="en-US"/>
              </w:rPr>
              <w:t>support and intervention.</w:t>
            </w:r>
            <w:r w:rsidR="00B950E0" w:rsidRPr="00B950E0">
              <w:rPr>
                <w:rStyle w:val="normaltextrun"/>
                <w:rFonts w:asciiTheme="minorHAnsi" w:hAnsiTheme="minorHAnsi" w:cstheme="minorHAnsi"/>
                <w:color w:val="000000"/>
                <w:lang w:val="en-US"/>
              </w:rPr>
              <w:t xml:space="preserve"> </w:t>
            </w:r>
            <w:r w:rsidR="00B950E0" w:rsidRPr="00B950E0">
              <w:rPr>
                <w:rStyle w:val="eop"/>
                <w:rFonts w:asciiTheme="minorHAnsi" w:hAnsiTheme="minorHAnsi" w:cstheme="minorHAnsi"/>
                <w:color w:val="000000"/>
              </w:rPr>
              <w:t> </w:t>
            </w:r>
          </w:p>
          <w:p w14:paraId="4833AF66" w14:textId="77777777" w:rsidR="00B950E0" w:rsidRPr="00B950E0" w:rsidRDefault="00B950E0" w:rsidP="00B950E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B950E0">
              <w:rPr>
                <w:rStyle w:val="eop"/>
                <w:rFonts w:asciiTheme="minorHAnsi" w:hAnsiTheme="minorHAnsi" w:cstheme="minorHAnsi"/>
                <w:color w:val="000000"/>
              </w:rPr>
              <w:t> </w:t>
            </w:r>
          </w:p>
          <w:p w14:paraId="3C9C2EA0" w14:textId="77777777" w:rsidR="00E12464" w:rsidRDefault="00B950E0" w:rsidP="00B950E0">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lang w:val="en-US"/>
              </w:rPr>
            </w:pPr>
            <w:r w:rsidRPr="00B950E0">
              <w:rPr>
                <w:rStyle w:val="normaltextrun"/>
                <w:rFonts w:asciiTheme="minorHAnsi" w:hAnsiTheme="minorHAnsi" w:cstheme="minorHAnsi"/>
                <w:color w:val="000000"/>
                <w:lang w:val="en-US"/>
              </w:rPr>
              <w:t xml:space="preserve">High quality teaching is at the heart of our approach, with a focus on areas in which pupils </w:t>
            </w:r>
            <w:r w:rsidR="00E12464">
              <w:rPr>
                <w:rStyle w:val="normaltextrun"/>
                <w:rFonts w:asciiTheme="minorHAnsi" w:hAnsiTheme="minorHAnsi" w:cstheme="minorHAnsi"/>
                <w:color w:val="000000"/>
                <w:lang w:val="en-US"/>
              </w:rPr>
              <w:t xml:space="preserve">     </w:t>
            </w:r>
            <w:r w:rsidRPr="00B950E0">
              <w:rPr>
                <w:rStyle w:val="normaltextrun"/>
                <w:rFonts w:asciiTheme="minorHAnsi" w:hAnsiTheme="minorHAnsi" w:cstheme="minorHAnsi"/>
                <w:color w:val="000000"/>
                <w:lang w:val="en-US"/>
              </w:rPr>
              <w:t xml:space="preserve">require the most support. This is proven to have the greatest impact on closing the </w:t>
            </w:r>
          </w:p>
          <w:p w14:paraId="4CD8E510" w14:textId="486C3C99" w:rsidR="00E12464" w:rsidRDefault="00B950E0" w:rsidP="7C7892DC">
            <w:pPr>
              <w:pStyle w:val="paragraph"/>
              <w:shd w:val="clear" w:color="auto" w:fill="FFFFFF" w:themeFill="background1"/>
              <w:spacing w:before="0" w:beforeAutospacing="0" w:after="0" w:afterAutospacing="0"/>
              <w:textAlignment w:val="baseline"/>
              <w:rPr>
                <w:rStyle w:val="normaltextrun"/>
                <w:rFonts w:asciiTheme="minorHAnsi" w:hAnsiTheme="minorHAnsi" w:cstheme="minorBidi"/>
                <w:color w:val="000000"/>
                <w:lang w:val="en-US"/>
              </w:rPr>
            </w:pPr>
            <w:r w:rsidRPr="7C7892DC">
              <w:rPr>
                <w:rStyle w:val="normaltextrun"/>
                <w:rFonts w:asciiTheme="minorHAnsi" w:hAnsiTheme="minorHAnsi" w:cstheme="minorBidi"/>
                <w:color w:val="000000" w:themeColor="text1"/>
                <w:lang w:val="en-US"/>
              </w:rPr>
              <w:t xml:space="preserve">disadvantage attainment gap and at the same time will benefit the non-disadvantaged pupils’ attainment in our school. Implicit in the intended outcomes, is the intention that </w:t>
            </w:r>
          </w:p>
          <w:p w14:paraId="01DCBAB1" w14:textId="08AB7FBF" w:rsidR="00B950E0" w:rsidRPr="00B950E0" w:rsidRDefault="00B950E0" w:rsidP="00B950E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B950E0">
              <w:rPr>
                <w:rStyle w:val="normaltextrun"/>
                <w:rFonts w:asciiTheme="minorHAnsi" w:hAnsiTheme="minorHAnsi" w:cstheme="minorHAnsi"/>
                <w:color w:val="000000"/>
                <w:lang w:val="en-US"/>
              </w:rPr>
              <w:t>non-disadvantaged pupils’ attainment will be sustained and improved alongside progress for their disadvantaged peers.</w:t>
            </w:r>
            <w:r w:rsidRPr="00B950E0">
              <w:rPr>
                <w:rStyle w:val="eop"/>
                <w:rFonts w:asciiTheme="minorHAnsi" w:hAnsiTheme="minorHAnsi" w:cstheme="minorHAnsi"/>
                <w:color w:val="000000"/>
              </w:rPr>
              <w:t> </w:t>
            </w:r>
          </w:p>
          <w:p w14:paraId="7686B94C" w14:textId="1CF53B44" w:rsidR="00683F34" w:rsidRPr="00B950E0" w:rsidRDefault="00B950E0" w:rsidP="00B950E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B950E0">
              <w:rPr>
                <w:rStyle w:val="eop"/>
                <w:rFonts w:asciiTheme="minorHAnsi" w:hAnsiTheme="minorHAnsi" w:cstheme="minorHAnsi"/>
                <w:color w:val="000000"/>
              </w:rPr>
              <w:t> </w:t>
            </w:r>
          </w:p>
          <w:p w14:paraId="7EDEE7AD" w14:textId="7F71CF4C" w:rsidR="00B950E0" w:rsidRPr="00B950E0" w:rsidRDefault="00B950E0" w:rsidP="00B950E0">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B950E0">
              <w:rPr>
                <w:rStyle w:val="normaltextrun"/>
                <w:rFonts w:asciiTheme="minorHAnsi" w:hAnsiTheme="minorHAnsi" w:cstheme="minorHAnsi"/>
                <w:color w:val="000000"/>
                <w:lang w:val="en-US"/>
              </w:rPr>
              <w:t>The approaches we have adopted complement each other to help pupils excel. To ensure they are effective we will: </w:t>
            </w:r>
            <w:r w:rsidRPr="00B950E0">
              <w:rPr>
                <w:rStyle w:val="eop"/>
                <w:rFonts w:asciiTheme="minorHAnsi" w:hAnsiTheme="minorHAnsi" w:cstheme="minorHAnsi"/>
                <w:color w:val="000000"/>
              </w:rPr>
              <w:t> </w:t>
            </w:r>
          </w:p>
          <w:p w14:paraId="486AD50B" w14:textId="3160CA8E" w:rsidR="00B950E0" w:rsidRPr="00A96288" w:rsidRDefault="00B950E0" w:rsidP="00B950E0">
            <w:pPr>
              <w:pStyle w:val="paragraph"/>
              <w:numPr>
                <w:ilvl w:val="0"/>
                <w:numId w:val="14"/>
              </w:numPr>
              <w:shd w:val="clear" w:color="auto" w:fill="FFFFFF"/>
              <w:spacing w:before="0" w:beforeAutospacing="0" w:after="0" w:afterAutospacing="0"/>
              <w:ind w:left="360" w:firstLine="0"/>
              <w:textAlignment w:val="baseline"/>
              <w:rPr>
                <w:rStyle w:val="eop"/>
                <w:rFonts w:asciiTheme="minorHAnsi" w:hAnsiTheme="minorHAnsi" w:cstheme="minorHAnsi"/>
              </w:rPr>
            </w:pPr>
            <w:r w:rsidRPr="00B950E0">
              <w:rPr>
                <w:rStyle w:val="normaltextrun"/>
                <w:rFonts w:asciiTheme="minorHAnsi" w:hAnsiTheme="minorHAnsi" w:cstheme="minorHAnsi"/>
                <w:color w:val="000000"/>
                <w:lang w:val="en-US"/>
              </w:rPr>
              <w:t>Ensure pupils are challenged in the work that they are set</w:t>
            </w:r>
            <w:r w:rsidR="00A96288">
              <w:rPr>
                <w:rStyle w:val="eop"/>
              </w:rPr>
              <w:t>.</w:t>
            </w:r>
          </w:p>
          <w:p w14:paraId="5DF16084" w14:textId="75E1B234" w:rsidR="00A96288" w:rsidRDefault="00A96288" w:rsidP="001B65AA">
            <w:pPr>
              <w:pStyle w:val="paragraph"/>
              <w:numPr>
                <w:ilvl w:val="0"/>
                <w:numId w:val="14"/>
              </w:numPr>
              <w:shd w:val="clear" w:color="auto" w:fill="FFFFFF"/>
              <w:spacing w:before="0" w:beforeAutospacing="0" w:after="0" w:afterAutospacing="0"/>
              <w:ind w:left="744" w:hanging="284"/>
              <w:textAlignment w:val="baseline"/>
              <w:rPr>
                <w:rFonts w:asciiTheme="minorHAnsi" w:hAnsiTheme="minorHAnsi" w:cstheme="minorHAnsi"/>
              </w:rPr>
            </w:pPr>
            <w:r>
              <w:rPr>
                <w:rFonts w:asciiTheme="minorHAnsi" w:hAnsiTheme="minorHAnsi" w:cstheme="minorHAnsi"/>
              </w:rPr>
              <w:t>Ensure that teaching and learning opportunities meet the needs of all pupils and that where pupils have specific needs these are addressed through high quality, evidence-based interventions led by trained staff.</w:t>
            </w:r>
          </w:p>
          <w:p w14:paraId="6E7E71F2" w14:textId="153DB3A6" w:rsidR="001B65AA" w:rsidRPr="00B950E0" w:rsidRDefault="001B65AA" w:rsidP="001B65AA">
            <w:pPr>
              <w:pStyle w:val="paragraph"/>
              <w:numPr>
                <w:ilvl w:val="0"/>
                <w:numId w:val="14"/>
              </w:numPr>
              <w:shd w:val="clear" w:color="auto" w:fill="FFFFFF"/>
              <w:spacing w:before="0" w:beforeAutospacing="0" w:after="0" w:afterAutospacing="0"/>
              <w:ind w:left="744" w:hanging="425"/>
              <w:textAlignment w:val="baseline"/>
              <w:rPr>
                <w:rFonts w:asciiTheme="minorHAnsi" w:hAnsiTheme="minorHAnsi" w:cstheme="minorHAnsi"/>
              </w:rPr>
            </w:pPr>
            <w:r>
              <w:rPr>
                <w:rFonts w:asciiTheme="minorHAnsi" w:hAnsiTheme="minorHAnsi" w:cstheme="minorHAnsi"/>
              </w:rPr>
              <w:t>Frequent monitoring of qualitative and quantitative data to ensure accurately and timely identification of pupils in need of support.</w:t>
            </w:r>
          </w:p>
          <w:p w14:paraId="457BE5A1" w14:textId="33C6A985" w:rsidR="00B950E0" w:rsidRPr="00B950E0" w:rsidRDefault="00B950E0" w:rsidP="00B950E0">
            <w:pPr>
              <w:pStyle w:val="paragraph"/>
              <w:numPr>
                <w:ilvl w:val="0"/>
                <w:numId w:val="14"/>
              </w:numPr>
              <w:shd w:val="clear" w:color="auto" w:fill="FFFFFF"/>
              <w:spacing w:before="0" w:beforeAutospacing="0" w:after="0" w:afterAutospacing="0"/>
              <w:ind w:left="360" w:firstLine="0"/>
              <w:textAlignment w:val="baseline"/>
              <w:rPr>
                <w:rFonts w:asciiTheme="minorHAnsi" w:hAnsiTheme="minorHAnsi" w:cstheme="minorHAnsi"/>
              </w:rPr>
            </w:pPr>
            <w:r w:rsidRPr="00B950E0">
              <w:rPr>
                <w:rStyle w:val="normaltextrun"/>
                <w:rFonts w:asciiTheme="minorHAnsi" w:hAnsiTheme="minorHAnsi" w:cstheme="minorHAnsi"/>
                <w:color w:val="000000"/>
                <w:lang w:val="en-US"/>
              </w:rPr>
              <w:t>Act early to intervene at the point need is identified</w:t>
            </w:r>
            <w:r w:rsidR="00A96288">
              <w:rPr>
                <w:rStyle w:val="eop"/>
              </w:rPr>
              <w:t>.</w:t>
            </w:r>
          </w:p>
          <w:p w14:paraId="3D253B23" w14:textId="77777777" w:rsidR="00B950E0" w:rsidRPr="00B950E0" w:rsidRDefault="00B950E0" w:rsidP="001B65AA">
            <w:pPr>
              <w:pStyle w:val="paragraph"/>
              <w:numPr>
                <w:ilvl w:val="0"/>
                <w:numId w:val="15"/>
              </w:numPr>
              <w:shd w:val="clear" w:color="auto" w:fill="FFFFFF"/>
              <w:spacing w:before="0" w:beforeAutospacing="0" w:after="0" w:afterAutospacing="0"/>
              <w:ind w:left="744" w:hanging="425"/>
              <w:textAlignment w:val="baseline"/>
              <w:rPr>
                <w:rFonts w:asciiTheme="minorHAnsi" w:hAnsiTheme="minorHAnsi" w:cstheme="minorHAnsi"/>
              </w:rPr>
            </w:pPr>
            <w:r w:rsidRPr="00B950E0">
              <w:rPr>
                <w:rStyle w:val="normaltextrun"/>
                <w:rFonts w:asciiTheme="minorHAnsi" w:hAnsiTheme="minorHAnsi" w:cstheme="minorHAnsi"/>
                <w:color w:val="000000"/>
                <w:lang w:val="en-US"/>
              </w:rPr>
              <w:t>Adopt a whole school approach in which staff take responsibility for pupils’ outcomes and raise expectations of what they can achieve.</w:t>
            </w:r>
            <w:r w:rsidRPr="00B950E0">
              <w:rPr>
                <w:rStyle w:val="eop"/>
                <w:rFonts w:asciiTheme="minorHAnsi" w:hAnsiTheme="minorHAnsi" w:cstheme="minorHAnsi"/>
                <w:color w:val="000000"/>
              </w:rPr>
              <w:t> </w:t>
            </w:r>
          </w:p>
          <w:p w14:paraId="2A7D54E9" w14:textId="2F8FB021" w:rsidR="00E66558" w:rsidRPr="00B950E0" w:rsidRDefault="00E66558" w:rsidP="00B950E0">
            <w:pPr>
              <w:rPr>
                <w:i/>
                <w:iCs/>
              </w:rPr>
            </w:pP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838"/>
        <w:gridCol w:w="8618"/>
      </w:tblGrid>
      <w:tr w:rsidR="00E66558" w14:paraId="2A7D54EF" w14:textId="77777777" w:rsidTr="7C7892D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C7892D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243F52DD" w:rsidR="00E66558" w:rsidRPr="00A96539" w:rsidRDefault="51F63CFB" w:rsidP="7C7892DC">
            <w:pPr>
              <w:pStyle w:val="TableRow"/>
              <w:numPr>
                <w:ilvl w:val="0"/>
                <w:numId w:val="16"/>
              </w:numPr>
              <w:rPr>
                <w:rFonts w:asciiTheme="minorHAnsi" w:hAnsiTheme="minorHAnsi" w:cstheme="minorBidi"/>
              </w:rPr>
            </w:pPr>
            <w:r w:rsidRPr="7C7892DC">
              <w:rPr>
                <w:rFonts w:asciiTheme="minorHAnsi" w:hAnsiTheme="minorHAnsi" w:cstheme="minorBidi"/>
              </w:rPr>
              <w:t>Pastoral</w:t>
            </w:r>
          </w:p>
        </w:tc>
        <w:tc>
          <w:tcPr>
            <w:tcW w:w="8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705B5AE8" w:rsidR="00E66558" w:rsidRPr="00A96539" w:rsidRDefault="51F63CFB" w:rsidP="7C7892DC">
            <w:pPr>
              <w:pStyle w:val="TableRowCentered"/>
              <w:jc w:val="left"/>
              <w:rPr>
                <w:rFonts w:asciiTheme="minorHAnsi" w:hAnsiTheme="minorHAnsi" w:cstheme="minorBidi"/>
                <w:szCs w:val="24"/>
              </w:rPr>
            </w:pPr>
            <w:r w:rsidRPr="7C7892DC">
              <w:rPr>
                <w:rFonts w:asciiTheme="minorHAnsi" w:hAnsiTheme="minorHAnsi" w:cstheme="minorBidi"/>
                <w:szCs w:val="24"/>
              </w:rPr>
              <w:t>Pupils’ emotional well-being, chaotic family life, social and behavioural needs affecting children being able to make progress</w:t>
            </w:r>
            <w:r w:rsidR="00603528">
              <w:rPr>
                <w:rFonts w:asciiTheme="minorHAnsi" w:hAnsiTheme="minorHAnsi" w:cstheme="minorBidi"/>
                <w:szCs w:val="24"/>
              </w:rPr>
              <w:t xml:space="preserve">, </w:t>
            </w:r>
            <w:r w:rsidRPr="7C7892DC">
              <w:rPr>
                <w:rFonts w:asciiTheme="minorHAnsi" w:hAnsiTheme="minorHAnsi" w:cstheme="minorBidi"/>
                <w:szCs w:val="24"/>
              </w:rPr>
              <w:t>their readiness to learn</w:t>
            </w:r>
            <w:r w:rsidR="00603528">
              <w:rPr>
                <w:rFonts w:asciiTheme="minorHAnsi" w:hAnsiTheme="minorHAnsi" w:cstheme="minorBidi"/>
                <w:szCs w:val="24"/>
              </w:rPr>
              <w:t xml:space="preserve"> and their </w:t>
            </w:r>
            <w:r w:rsidR="00603528">
              <w:rPr>
                <w:rFonts w:asciiTheme="minorHAnsi" w:hAnsiTheme="minorHAnsi" w:cstheme="minorBidi"/>
                <w:szCs w:val="24"/>
              </w:rPr>
              <w:lastRenderedPageBreak/>
              <w:t>social</w:t>
            </w:r>
            <w:r w:rsidR="00844670">
              <w:rPr>
                <w:rFonts w:asciiTheme="minorHAnsi" w:hAnsiTheme="minorHAnsi" w:cstheme="minorBidi"/>
                <w:szCs w:val="24"/>
              </w:rPr>
              <w:t xml:space="preserve"> skills</w:t>
            </w:r>
            <w:r w:rsidRPr="7C7892DC">
              <w:rPr>
                <w:rFonts w:asciiTheme="minorHAnsi" w:hAnsiTheme="minorHAnsi" w:cstheme="minorBidi"/>
                <w:szCs w:val="24"/>
              </w:rPr>
              <w:t>.</w:t>
            </w:r>
            <w:r w:rsidR="00844670">
              <w:rPr>
                <w:rFonts w:asciiTheme="minorHAnsi" w:hAnsiTheme="minorHAnsi" w:cstheme="minorBidi"/>
                <w:szCs w:val="24"/>
              </w:rPr>
              <w:t xml:space="preserve"> There is also an increase in a number of children </w:t>
            </w:r>
            <w:r w:rsidR="000B5C66">
              <w:rPr>
                <w:rFonts w:asciiTheme="minorHAnsi" w:hAnsiTheme="minorHAnsi" w:cstheme="minorBidi"/>
                <w:szCs w:val="24"/>
              </w:rPr>
              <w:t>suffering from poor mental health and wellbeing.</w:t>
            </w:r>
          </w:p>
        </w:tc>
      </w:tr>
      <w:tr w:rsidR="00E66558" w14:paraId="2A7D54F5" w14:textId="77777777" w:rsidTr="7C7892D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334737B" w:rsidR="00E66558" w:rsidRPr="00A96539" w:rsidRDefault="51F63CFB" w:rsidP="7C7892DC">
            <w:pPr>
              <w:pStyle w:val="TableRow"/>
              <w:numPr>
                <w:ilvl w:val="0"/>
                <w:numId w:val="16"/>
              </w:numPr>
              <w:rPr>
                <w:rFonts w:asciiTheme="minorHAnsi" w:hAnsiTheme="minorHAnsi" w:cstheme="minorBidi"/>
              </w:rPr>
            </w:pPr>
            <w:r w:rsidRPr="7C7892DC">
              <w:rPr>
                <w:rFonts w:asciiTheme="minorHAnsi" w:hAnsiTheme="minorHAnsi" w:cstheme="minorBidi"/>
              </w:rPr>
              <w:lastRenderedPageBreak/>
              <w:t>SEND</w:t>
            </w:r>
          </w:p>
        </w:tc>
        <w:tc>
          <w:tcPr>
            <w:tcW w:w="8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78687812" w:rsidR="00E66558" w:rsidRPr="00A96539" w:rsidRDefault="51F63CFB" w:rsidP="7C7892DC">
            <w:pPr>
              <w:pStyle w:val="TableRowCentered"/>
              <w:jc w:val="left"/>
              <w:rPr>
                <w:rFonts w:asciiTheme="minorHAnsi" w:hAnsiTheme="minorHAnsi" w:cstheme="minorBidi"/>
                <w:szCs w:val="24"/>
              </w:rPr>
            </w:pPr>
            <w:r w:rsidRPr="7C7892DC">
              <w:rPr>
                <w:rFonts w:asciiTheme="minorHAnsi" w:hAnsiTheme="minorHAnsi" w:cstheme="minorBidi"/>
                <w:szCs w:val="24"/>
              </w:rPr>
              <w:t>Some pupils who receive PP funding have specific SEND needs especially within literacy</w:t>
            </w:r>
            <w:r w:rsidR="7F978F90" w:rsidRPr="7C7892DC">
              <w:rPr>
                <w:rFonts w:asciiTheme="minorHAnsi" w:hAnsiTheme="minorHAnsi" w:cstheme="minorBidi"/>
                <w:szCs w:val="24"/>
              </w:rPr>
              <w:t>.</w:t>
            </w:r>
          </w:p>
        </w:tc>
      </w:tr>
      <w:tr w:rsidR="00E66558" w14:paraId="2A7D54F8" w14:textId="77777777" w:rsidTr="7C7892D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1E4AD1F5" w:rsidR="00B83A14" w:rsidRPr="00A96539" w:rsidRDefault="009D71E8" w:rsidP="7C7892DC">
            <w:pPr>
              <w:pStyle w:val="TableRow"/>
              <w:rPr>
                <w:rFonts w:asciiTheme="minorHAnsi" w:hAnsiTheme="minorHAnsi" w:cstheme="minorBidi"/>
              </w:rPr>
            </w:pPr>
            <w:r w:rsidRPr="7C7892DC">
              <w:rPr>
                <w:rFonts w:asciiTheme="minorHAnsi" w:hAnsiTheme="minorHAnsi" w:cstheme="minorBidi"/>
              </w:rPr>
              <w:t>3</w:t>
            </w:r>
            <w:r w:rsidR="51F63CFB" w:rsidRPr="7C7892DC">
              <w:rPr>
                <w:rFonts w:asciiTheme="minorHAnsi" w:hAnsiTheme="minorHAnsi" w:cstheme="minorBidi"/>
              </w:rPr>
              <w:t>. Outcomes</w:t>
            </w:r>
          </w:p>
        </w:tc>
        <w:tc>
          <w:tcPr>
            <w:tcW w:w="8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7A2FCA7C" w:rsidR="00E66558" w:rsidRPr="00A96539" w:rsidRDefault="7F978F90" w:rsidP="7C7892DC">
            <w:pPr>
              <w:pStyle w:val="TableRowCentered"/>
              <w:jc w:val="left"/>
              <w:rPr>
                <w:rFonts w:asciiTheme="minorHAnsi" w:hAnsiTheme="minorHAnsi" w:cstheme="minorBidi"/>
                <w:szCs w:val="24"/>
              </w:rPr>
            </w:pPr>
            <w:r w:rsidRPr="7C7892DC">
              <w:rPr>
                <w:rFonts w:asciiTheme="minorHAnsi" w:hAnsiTheme="minorHAnsi" w:cstheme="minorBidi"/>
                <w:szCs w:val="24"/>
              </w:rPr>
              <w:t>Improving the number of PP pupils working at age expected levels</w:t>
            </w:r>
            <w:r w:rsidR="001B65AA">
              <w:rPr>
                <w:rFonts w:asciiTheme="minorHAnsi" w:hAnsiTheme="minorHAnsi" w:cstheme="minorBidi"/>
                <w:szCs w:val="24"/>
              </w:rPr>
              <w:t xml:space="preserve"> </w:t>
            </w:r>
            <w:proofErr w:type="gramStart"/>
            <w:r w:rsidR="001B65AA">
              <w:rPr>
                <w:rFonts w:asciiTheme="minorHAnsi" w:hAnsiTheme="minorHAnsi" w:cstheme="minorBidi"/>
                <w:szCs w:val="24"/>
              </w:rPr>
              <w:t>and in some cases</w:t>
            </w:r>
            <w:proofErr w:type="gramEnd"/>
            <w:r w:rsidR="001B65AA">
              <w:rPr>
                <w:rFonts w:asciiTheme="minorHAnsi" w:hAnsiTheme="minorHAnsi" w:cstheme="minorBidi"/>
                <w:szCs w:val="24"/>
              </w:rPr>
              <w:t xml:space="preserve"> moving to greater depth through challenge</w:t>
            </w:r>
            <w:r w:rsidR="002260E2">
              <w:rPr>
                <w:rFonts w:asciiTheme="minorHAnsi" w:hAnsiTheme="minorHAnsi" w:cstheme="minorBidi"/>
                <w:szCs w:val="24"/>
              </w:rPr>
              <w:t xml:space="preserve"> in reading writing and maths</w:t>
            </w:r>
            <w:r w:rsidRPr="7C7892DC">
              <w:rPr>
                <w:rFonts w:asciiTheme="minorHAnsi" w:hAnsiTheme="minorHAnsi" w:cstheme="minorBidi"/>
                <w:szCs w:val="24"/>
              </w:rPr>
              <w:t>.</w:t>
            </w:r>
          </w:p>
        </w:tc>
      </w:tr>
      <w:tr w:rsidR="00B83A14" w14:paraId="2A7D54FB" w14:textId="77777777" w:rsidTr="7C7892D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0C9459DD" w:rsidR="00B83A14" w:rsidRPr="00A96539" w:rsidRDefault="51F63CFB" w:rsidP="7C7892DC">
            <w:pPr>
              <w:pStyle w:val="TableRow"/>
              <w:rPr>
                <w:rFonts w:asciiTheme="minorHAnsi" w:hAnsiTheme="minorHAnsi" w:cstheme="minorBidi"/>
              </w:rPr>
            </w:pPr>
            <w:r w:rsidRPr="7C7892DC">
              <w:rPr>
                <w:rFonts w:asciiTheme="minorHAnsi" w:hAnsiTheme="minorHAnsi" w:cstheme="minorBidi"/>
              </w:rPr>
              <w:t>4. Attendance</w:t>
            </w:r>
          </w:p>
        </w:tc>
        <w:tc>
          <w:tcPr>
            <w:tcW w:w="8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47D73342" w:rsidR="00B83A14" w:rsidRPr="00A96539" w:rsidRDefault="51F63CFB" w:rsidP="7C7892DC">
            <w:pPr>
              <w:pStyle w:val="TableRowCentered"/>
              <w:jc w:val="left"/>
              <w:rPr>
                <w:rFonts w:asciiTheme="minorHAnsi" w:hAnsiTheme="minorHAnsi" w:cstheme="minorBidi"/>
                <w:szCs w:val="24"/>
              </w:rPr>
            </w:pPr>
            <w:r w:rsidRPr="7C7892DC">
              <w:rPr>
                <w:rFonts w:asciiTheme="minorHAnsi" w:hAnsiTheme="minorHAnsi" w:cstheme="minorBidi"/>
                <w:szCs w:val="24"/>
              </w:rPr>
              <w:t>There is a small group of pupils in receipt of PP that have poor attendance and punctuality issues</w:t>
            </w:r>
            <w:r w:rsidR="7F978F90" w:rsidRPr="7C7892DC">
              <w:rPr>
                <w:rFonts w:asciiTheme="minorHAnsi" w:hAnsiTheme="minorHAnsi" w:cstheme="minorBidi"/>
                <w:szCs w:val="24"/>
              </w:rPr>
              <w:t>.</w:t>
            </w:r>
          </w:p>
        </w:tc>
      </w:tr>
      <w:tr w:rsidR="00B83A14" w14:paraId="2A7D54FE" w14:textId="77777777" w:rsidTr="7C7892D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17E342DA" w:rsidR="00B83A14" w:rsidRPr="00A96539" w:rsidRDefault="51F63CFB" w:rsidP="7C7892DC">
            <w:pPr>
              <w:pStyle w:val="TableRow"/>
              <w:rPr>
                <w:rFonts w:asciiTheme="minorHAnsi" w:hAnsiTheme="minorHAnsi" w:cstheme="minorBidi"/>
              </w:rPr>
            </w:pPr>
            <w:r w:rsidRPr="7C7892DC">
              <w:rPr>
                <w:rFonts w:asciiTheme="minorHAnsi" w:hAnsiTheme="minorHAnsi" w:cstheme="minorBidi"/>
              </w:rPr>
              <w:t>5</w:t>
            </w:r>
            <w:r w:rsidR="7F978F90" w:rsidRPr="7C7892DC">
              <w:rPr>
                <w:rFonts w:asciiTheme="minorHAnsi" w:hAnsiTheme="minorHAnsi" w:cstheme="minorBidi"/>
              </w:rPr>
              <w:t>. Aspirational</w:t>
            </w:r>
          </w:p>
        </w:tc>
        <w:tc>
          <w:tcPr>
            <w:tcW w:w="8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7FEA9FDB" w:rsidR="00B83A14" w:rsidRPr="00A96539" w:rsidRDefault="7F978F90" w:rsidP="7C7892DC">
            <w:pPr>
              <w:pStyle w:val="TableRowCentered"/>
              <w:jc w:val="left"/>
              <w:rPr>
                <w:rFonts w:asciiTheme="minorHAnsi" w:hAnsiTheme="minorHAnsi" w:cstheme="minorBidi"/>
                <w:szCs w:val="24"/>
              </w:rPr>
            </w:pPr>
            <w:r w:rsidRPr="7C7892DC">
              <w:rPr>
                <w:rFonts w:asciiTheme="minorHAnsi" w:hAnsiTheme="minorHAnsi" w:cstheme="minorBidi"/>
                <w:szCs w:val="24"/>
              </w:rPr>
              <w:t>Improve aspiration, self-belief and confidence of PP especially higher attainers.</w:t>
            </w:r>
          </w:p>
        </w:tc>
      </w:tr>
      <w:tr w:rsidR="000A040A" w14:paraId="19F6318D" w14:textId="77777777" w:rsidTr="7C7892D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C88F5C" w14:textId="125AA719" w:rsidR="000A040A" w:rsidRPr="7C7892DC" w:rsidRDefault="000A040A" w:rsidP="7C7892DC">
            <w:pPr>
              <w:pStyle w:val="TableRow"/>
              <w:rPr>
                <w:rFonts w:asciiTheme="minorHAnsi" w:hAnsiTheme="minorHAnsi" w:cstheme="minorBidi"/>
              </w:rPr>
            </w:pPr>
            <w:r>
              <w:rPr>
                <w:rFonts w:asciiTheme="minorHAnsi" w:hAnsiTheme="minorHAnsi" w:cstheme="minorBidi"/>
              </w:rPr>
              <w:t>6. Engagement</w:t>
            </w:r>
          </w:p>
        </w:tc>
        <w:tc>
          <w:tcPr>
            <w:tcW w:w="8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3088A1" w14:textId="3CD77208" w:rsidR="000A040A" w:rsidRPr="7C7892DC" w:rsidRDefault="000A040A" w:rsidP="7C7892DC">
            <w:pPr>
              <w:pStyle w:val="TableRowCentered"/>
              <w:jc w:val="left"/>
              <w:rPr>
                <w:rFonts w:asciiTheme="minorHAnsi" w:hAnsiTheme="minorHAnsi" w:cstheme="minorBidi"/>
                <w:szCs w:val="24"/>
              </w:rPr>
            </w:pPr>
            <w:r>
              <w:rPr>
                <w:rFonts w:asciiTheme="minorHAnsi" w:hAnsiTheme="minorHAnsi" w:cstheme="minorBidi"/>
                <w:szCs w:val="24"/>
              </w:rPr>
              <w:t>Poor parental engagement and lack of support from home.</w:t>
            </w:r>
          </w:p>
        </w:tc>
      </w:tr>
      <w:tr w:rsidR="000A040A" w14:paraId="0326828F" w14:textId="77777777" w:rsidTr="7C7892D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ABE28D" w14:textId="5E011003" w:rsidR="000A040A" w:rsidRDefault="000A040A" w:rsidP="7C7892DC">
            <w:pPr>
              <w:pStyle w:val="TableRow"/>
              <w:rPr>
                <w:rFonts w:asciiTheme="minorHAnsi" w:hAnsiTheme="minorHAnsi" w:cstheme="minorBidi"/>
              </w:rPr>
            </w:pPr>
            <w:r>
              <w:rPr>
                <w:rFonts w:asciiTheme="minorHAnsi" w:hAnsiTheme="minorHAnsi" w:cstheme="minorBidi"/>
              </w:rPr>
              <w:t>7. Entry data to EYFS</w:t>
            </w:r>
          </w:p>
        </w:tc>
        <w:tc>
          <w:tcPr>
            <w:tcW w:w="8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F344E" w14:textId="049F6C62" w:rsidR="000A040A" w:rsidRDefault="00147EA4" w:rsidP="7C7892DC">
            <w:pPr>
              <w:pStyle w:val="TableRowCentered"/>
              <w:jc w:val="left"/>
              <w:rPr>
                <w:rFonts w:asciiTheme="minorHAnsi" w:hAnsiTheme="minorHAnsi" w:cstheme="minorBidi"/>
                <w:szCs w:val="24"/>
              </w:rPr>
            </w:pPr>
            <w:r>
              <w:rPr>
                <w:rFonts w:asciiTheme="minorHAnsi" w:hAnsiTheme="minorHAnsi" w:cstheme="minorBidi"/>
                <w:szCs w:val="24"/>
              </w:rPr>
              <w:t>Entry data</w:t>
            </w:r>
            <w:r w:rsidR="00861566">
              <w:rPr>
                <w:rFonts w:asciiTheme="minorHAnsi" w:hAnsiTheme="minorHAnsi" w:cstheme="minorBidi"/>
                <w:szCs w:val="24"/>
              </w:rPr>
              <w:t xml:space="preserve"> in EYFS shows </w:t>
            </w:r>
            <w:r w:rsidR="004D03A8">
              <w:rPr>
                <w:rFonts w:asciiTheme="minorHAnsi" w:hAnsiTheme="minorHAnsi" w:cstheme="minorBidi"/>
                <w:szCs w:val="24"/>
              </w:rPr>
              <w:t>poorer language and communication on entry to EYFS</w:t>
            </w:r>
            <w:r w:rsidR="00872A57">
              <w:rPr>
                <w:rFonts w:asciiTheme="minorHAnsi" w:hAnsiTheme="minorHAnsi" w:cstheme="minorBidi"/>
                <w:szCs w:val="24"/>
              </w:rPr>
              <w:t>.</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Pr="00A96539" w:rsidRDefault="009D71E8">
      <w:pPr>
        <w:rPr>
          <w:rFonts w:asciiTheme="minorHAnsi" w:hAnsiTheme="minorHAnsi" w:cstheme="minorHAnsi"/>
        </w:rPr>
      </w:pPr>
      <w:r>
        <w:rPr>
          <w:color w:val="auto"/>
        </w:rPr>
        <w:t xml:space="preserve">This explains the outcomes we are aiming for </w:t>
      </w:r>
      <w:r>
        <w:rPr>
          <w:b/>
          <w:bCs/>
          <w:color w:val="auto"/>
        </w:rPr>
        <w:t>by the end of our current strategy plan</w:t>
      </w:r>
      <w:r>
        <w:rPr>
          <w:color w:val="auto"/>
        </w:rPr>
        <w:t>, and how we will measure whe</w:t>
      </w:r>
      <w:r w:rsidRPr="00A96539">
        <w:rPr>
          <w:rFonts w:asciiTheme="minorHAnsi" w:hAnsiTheme="minorHAnsi" w:cstheme="minorHAnsi"/>
          <w:color w:val="auto"/>
        </w:rPr>
        <w:t>ther they have been achieved.</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A96539"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A96539" w:rsidRDefault="009D71E8">
            <w:pPr>
              <w:pStyle w:val="TableHeader"/>
              <w:jc w:val="left"/>
              <w:rPr>
                <w:rFonts w:asciiTheme="minorHAnsi" w:hAnsiTheme="minorHAnsi" w:cstheme="minorHAnsi"/>
              </w:rPr>
            </w:pPr>
            <w:r w:rsidRPr="00A96539">
              <w:rPr>
                <w:rFonts w:asciiTheme="minorHAnsi" w:hAnsiTheme="minorHAnsi" w:cs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A96539" w:rsidRDefault="009D71E8">
            <w:pPr>
              <w:pStyle w:val="TableHeader"/>
              <w:jc w:val="left"/>
              <w:rPr>
                <w:rFonts w:asciiTheme="minorHAnsi" w:hAnsiTheme="minorHAnsi" w:cstheme="minorHAnsi"/>
              </w:rPr>
            </w:pPr>
            <w:r w:rsidRPr="00A96539">
              <w:rPr>
                <w:rFonts w:asciiTheme="minorHAnsi" w:hAnsiTheme="minorHAnsi" w:cstheme="minorHAnsi"/>
              </w:rPr>
              <w:t>Success criteria</w:t>
            </w:r>
          </w:p>
        </w:tc>
      </w:tr>
      <w:tr w:rsidR="00E66558" w:rsidRPr="00A96539"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E177F08" w:rsidR="00E66558" w:rsidRPr="00A96539" w:rsidRDefault="00280C24">
            <w:pPr>
              <w:pStyle w:val="TableRow"/>
              <w:rPr>
                <w:rFonts w:asciiTheme="minorHAnsi" w:hAnsiTheme="minorHAnsi" w:cstheme="minorHAnsi"/>
              </w:rPr>
            </w:pPr>
            <w:r w:rsidRPr="00A96539">
              <w:rPr>
                <w:rFonts w:asciiTheme="minorHAnsi" w:hAnsiTheme="minorHAnsi" w:cstheme="minorHAnsi"/>
              </w:rPr>
              <w:t xml:space="preserve">To support children and families </w:t>
            </w:r>
            <w:r w:rsidR="00A96539" w:rsidRPr="00A96539">
              <w:rPr>
                <w:rFonts w:asciiTheme="minorHAnsi" w:hAnsiTheme="minorHAnsi" w:cstheme="minorHAnsi"/>
              </w:rPr>
              <w:t>with social, emotional and behavioural needs.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1F646" w14:textId="77777777" w:rsidR="00A96539" w:rsidRDefault="00A96539">
            <w:pPr>
              <w:pStyle w:val="TableRowCentered"/>
              <w:jc w:val="left"/>
              <w:rPr>
                <w:rFonts w:asciiTheme="minorHAnsi" w:hAnsiTheme="minorHAnsi" w:cstheme="minorHAnsi"/>
                <w:sz w:val="22"/>
                <w:szCs w:val="22"/>
              </w:rPr>
            </w:pPr>
            <w:r w:rsidRPr="00A96539">
              <w:rPr>
                <w:rFonts w:asciiTheme="minorHAnsi" w:hAnsiTheme="minorHAnsi" w:cstheme="minorHAnsi"/>
                <w:sz w:val="22"/>
                <w:szCs w:val="22"/>
              </w:rPr>
              <w:t>Children’s and families’ needs are being met and they are being supported</w:t>
            </w:r>
            <w:r>
              <w:rPr>
                <w:rFonts w:asciiTheme="minorHAnsi" w:hAnsiTheme="minorHAnsi" w:cstheme="minorHAnsi"/>
                <w:sz w:val="22"/>
                <w:szCs w:val="22"/>
              </w:rPr>
              <w:t>.</w:t>
            </w:r>
          </w:p>
          <w:p w14:paraId="52D2FD6E" w14:textId="77777777" w:rsidR="002D01B8" w:rsidRDefault="00A96539" w:rsidP="00A96539">
            <w:pPr>
              <w:pStyle w:val="TableRowCentered"/>
              <w:jc w:val="left"/>
              <w:rPr>
                <w:rFonts w:asciiTheme="minorHAnsi" w:hAnsiTheme="minorHAnsi" w:cstheme="minorHAnsi"/>
                <w:sz w:val="22"/>
                <w:szCs w:val="22"/>
              </w:rPr>
            </w:pPr>
            <w:r>
              <w:rPr>
                <w:rFonts w:asciiTheme="minorHAnsi" w:hAnsiTheme="minorHAnsi" w:cstheme="minorHAnsi"/>
                <w:sz w:val="22"/>
                <w:szCs w:val="22"/>
              </w:rPr>
              <w:t>Improved score against QCA behaviour &amp; well-being checklist.</w:t>
            </w:r>
          </w:p>
          <w:p w14:paraId="3DB735DC" w14:textId="77777777" w:rsidR="002D01B8" w:rsidRDefault="002D01B8" w:rsidP="00A96539">
            <w:pPr>
              <w:pStyle w:val="TableRowCentered"/>
              <w:jc w:val="left"/>
              <w:rPr>
                <w:rFonts w:asciiTheme="minorHAnsi" w:hAnsiTheme="minorHAnsi" w:cstheme="minorHAnsi"/>
                <w:sz w:val="22"/>
                <w:szCs w:val="22"/>
              </w:rPr>
            </w:pPr>
            <w:r>
              <w:rPr>
                <w:rFonts w:asciiTheme="minorHAnsi" w:hAnsiTheme="minorHAnsi" w:cstheme="minorHAnsi"/>
                <w:sz w:val="22"/>
                <w:szCs w:val="22"/>
              </w:rPr>
              <w:t>Pupils are settled and ready to learn.</w:t>
            </w:r>
          </w:p>
          <w:p w14:paraId="1EAFD5CD" w14:textId="77777777" w:rsidR="00E66558" w:rsidRDefault="002D01B8" w:rsidP="00A96539">
            <w:pPr>
              <w:pStyle w:val="TableRowCentered"/>
              <w:jc w:val="left"/>
              <w:rPr>
                <w:rFonts w:asciiTheme="minorHAnsi" w:hAnsiTheme="minorHAnsi" w:cstheme="minorHAnsi"/>
                <w:sz w:val="22"/>
                <w:szCs w:val="22"/>
              </w:rPr>
            </w:pPr>
            <w:r>
              <w:rPr>
                <w:rFonts w:asciiTheme="minorHAnsi" w:hAnsiTheme="minorHAnsi" w:cstheme="minorHAnsi"/>
                <w:sz w:val="22"/>
                <w:szCs w:val="22"/>
              </w:rPr>
              <w:t>Fewer reports on ‘My Concerns’.</w:t>
            </w:r>
          </w:p>
          <w:p w14:paraId="2A7D5505" w14:textId="34B7A0DF" w:rsidR="0014010B" w:rsidRPr="00A96539" w:rsidRDefault="0014010B" w:rsidP="00A96539">
            <w:pPr>
              <w:pStyle w:val="TableRowCentered"/>
              <w:jc w:val="left"/>
              <w:rPr>
                <w:rFonts w:asciiTheme="minorHAnsi" w:hAnsiTheme="minorHAnsi" w:cstheme="minorHAnsi"/>
                <w:sz w:val="22"/>
                <w:szCs w:val="22"/>
              </w:rPr>
            </w:pPr>
            <w:r>
              <w:rPr>
                <w:rFonts w:asciiTheme="minorHAnsi" w:hAnsiTheme="minorHAnsi" w:cstheme="minorHAnsi"/>
                <w:sz w:val="22"/>
                <w:szCs w:val="22"/>
              </w:rPr>
              <w:t>Fewer suspensions</w:t>
            </w:r>
            <w:r w:rsidR="00AB194C">
              <w:rPr>
                <w:rFonts w:asciiTheme="minorHAnsi" w:hAnsiTheme="minorHAnsi" w:cstheme="minorHAnsi"/>
                <w:sz w:val="22"/>
                <w:szCs w:val="22"/>
              </w:rPr>
              <w:t xml:space="preserve"> or internal isolations.</w:t>
            </w:r>
          </w:p>
        </w:tc>
      </w:tr>
      <w:tr w:rsidR="00E66558" w:rsidRPr="00A96539"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F0A90E6" w:rsidR="00E66558" w:rsidRPr="00A96539" w:rsidRDefault="00A96539">
            <w:pPr>
              <w:pStyle w:val="TableRow"/>
              <w:rPr>
                <w:rFonts w:asciiTheme="minorHAnsi" w:hAnsiTheme="minorHAnsi" w:cstheme="minorHAnsi"/>
                <w:sz w:val="22"/>
                <w:szCs w:val="22"/>
              </w:rPr>
            </w:pPr>
            <w:r>
              <w:rPr>
                <w:rFonts w:asciiTheme="minorHAnsi" w:hAnsiTheme="minorHAnsi" w:cstheme="minorHAnsi"/>
                <w:sz w:val="22"/>
                <w:szCs w:val="22"/>
              </w:rPr>
              <w:t>For SEND children to make accelerated progress in literacy and maths from their end of year standardised scores.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D0C5" w14:textId="77777777" w:rsidR="00A96539" w:rsidRDefault="00A96539">
            <w:pPr>
              <w:pStyle w:val="TableRowCentered"/>
              <w:jc w:val="left"/>
              <w:rPr>
                <w:rFonts w:asciiTheme="minorHAnsi" w:hAnsiTheme="minorHAnsi" w:cstheme="minorHAnsi"/>
                <w:sz w:val="22"/>
                <w:szCs w:val="22"/>
              </w:rPr>
            </w:pPr>
            <w:r>
              <w:rPr>
                <w:rFonts w:asciiTheme="minorHAnsi" w:hAnsiTheme="minorHAnsi" w:cstheme="minorHAnsi"/>
                <w:sz w:val="22"/>
                <w:szCs w:val="22"/>
              </w:rPr>
              <w:t>SEND children improve their standardised score in reading, SPAG and maths.</w:t>
            </w:r>
          </w:p>
          <w:p w14:paraId="06605040" w14:textId="77777777" w:rsidR="002D01B8" w:rsidRDefault="00A96539">
            <w:pPr>
              <w:pStyle w:val="TableRowCentered"/>
              <w:jc w:val="left"/>
              <w:rPr>
                <w:rFonts w:asciiTheme="minorHAnsi" w:hAnsiTheme="minorHAnsi" w:cstheme="minorHAnsi"/>
                <w:sz w:val="22"/>
                <w:szCs w:val="22"/>
              </w:rPr>
            </w:pPr>
            <w:r>
              <w:rPr>
                <w:rFonts w:asciiTheme="minorHAnsi" w:hAnsiTheme="minorHAnsi" w:cstheme="minorHAnsi"/>
                <w:sz w:val="22"/>
                <w:szCs w:val="22"/>
              </w:rPr>
              <w:t>SEND children make progress within the intervention programs they are on.</w:t>
            </w:r>
          </w:p>
          <w:p w14:paraId="497C851C" w14:textId="77777777" w:rsidR="002D01B8" w:rsidRDefault="002D01B8">
            <w:pPr>
              <w:pStyle w:val="TableRowCentered"/>
              <w:jc w:val="left"/>
              <w:rPr>
                <w:rFonts w:asciiTheme="minorHAnsi" w:hAnsiTheme="minorHAnsi" w:cstheme="minorHAnsi"/>
                <w:sz w:val="22"/>
                <w:szCs w:val="22"/>
              </w:rPr>
            </w:pPr>
            <w:r>
              <w:rPr>
                <w:rFonts w:asciiTheme="minorHAnsi" w:hAnsiTheme="minorHAnsi" w:cstheme="minorHAnsi"/>
                <w:sz w:val="22"/>
                <w:szCs w:val="22"/>
              </w:rPr>
              <w:t>KS2 SEND children improve their spelling age within the Young’s spelling test.</w:t>
            </w:r>
          </w:p>
          <w:p w14:paraId="2A7D5508" w14:textId="5963931C" w:rsidR="00E66558" w:rsidRPr="00A96539" w:rsidRDefault="002D01B8">
            <w:pPr>
              <w:pStyle w:val="TableRowCentered"/>
              <w:jc w:val="left"/>
              <w:rPr>
                <w:rFonts w:asciiTheme="minorHAnsi" w:hAnsiTheme="minorHAnsi" w:cstheme="minorHAnsi"/>
                <w:sz w:val="22"/>
                <w:szCs w:val="22"/>
              </w:rPr>
            </w:pPr>
            <w:r>
              <w:rPr>
                <w:rFonts w:asciiTheme="minorHAnsi" w:hAnsiTheme="minorHAnsi" w:cstheme="minorHAnsi"/>
                <w:sz w:val="22"/>
                <w:szCs w:val="22"/>
              </w:rPr>
              <w:t>KS2 SEND children improve their reading accuracy / comprehension scores on the end of year NARA test.</w:t>
            </w:r>
          </w:p>
        </w:tc>
      </w:tr>
      <w:tr w:rsidR="00E66558" w:rsidRPr="00A96539"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1C02346" w:rsidR="00E66558" w:rsidRPr="00A96539" w:rsidRDefault="003A62A3">
            <w:pPr>
              <w:pStyle w:val="TableRow"/>
              <w:rPr>
                <w:rFonts w:asciiTheme="minorHAnsi" w:hAnsiTheme="minorHAnsi" w:cstheme="minorHAnsi"/>
                <w:sz w:val="22"/>
                <w:szCs w:val="22"/>
              </w:rPr>
            </w:pPr>
            <w:r>
              <w:rPr>
                <w:rFonts w:asciiTheme="minorHAnsi" w:hAnsiTheme="minorHAnsi" w:cstheme="minorHAnsi"/>
                <w:sz w:val="22"/>
                <w:szCs w:val="22"/>
              </w:rPr>
              <w:t>To continue to ensure the outcomes for PP pupils is at least in line with those of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0AA0D" w14:textId="42D937E2" w:rsidR="003A62A3" w:rsidRDefault="003A62A3">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There is an increase in the percentage of children achieving ARE </w:t>
            </w:r>
            <w:r w:rsidR="000065B4">
              <w:rPr>
                <w:rFonts w:asciiTheme="minorHAnsi" w:hAnsiTheme="minorHAnsi" w:cstheme="minorHAnsi"/>
                <w:sz w:val="22"/>
                <w:szCs w:val="22"/>
              </w:rPr>
              <w:t xml:space="preserve">(age related expectations) </w:t>
            </w:r>
            <w:r>
              <w:rPr>
                <w:rFonts w:asciiTheme="minorHAnsi" w:hAnsiTheme="minorHAnsi" w:cstheme="minorHAnsi"/>
                <w:sz w:val="22"/>
                <w:szCs w:val="22"/>
              </w:rPr>
              <w:t>and GD</w:t>
            </w:r>
            <w:r w:rsidR="000065B4">
              <w:rPr>
                <w:rFonts w:asciiTheme="minorHAnsi" w:hAnsiTheme="minorHAnsi" w:cstheme="minorHAnsi"/>
                <w:sz w:val="22"/>
                <w:szCs w:val="22"/>
              </w:rPr>
              <w:t xml:space="preserve"> (greater depth)</w:t>
            </w:r>
            <w:r>
              <w:rPr>
                <w:rFonts w:asciiTheme="minorHAnsi" w:hAnsiTheme="minorHAnsi" w:cstheme="minorHAnsi"/>
                <w:sz w:val="22"/>
                <w:szCs w:val="22"/>
              </w:rPr>
              <w:t>.</w:t>
            </w:r>
          </w:p>
          <w:p w14:paraId="0AE9AACD" w14:textId="0E9FC3C0" w:rsidR="00F036E5" w:rsidRDefault="003A62A3">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Progress and attainment of PP pupils will be in line or above the national level at the end of </w:t>
            </w:r>
            <w:r w:rsidR="00E6689C">
              <w:rPr>
                <w:rFonts w:asciiTheme="minorHAnsi" w:hAnsiTheme="minorHAnsi" w:cstheme="minorHAnsi"/>
                <w:sz w:val="22"/>
                <w:szCs w:val="22"/>
              </w:rPr>
              <w:t xml:space="preserve">KS1 &amp; </w:t>
            </w:r>
            <w:r>
              <w:rPr>
                <w:rFonts w:asciiTheme="minorHAnsi" w:hAnsiTheme="minorHAnsi" w:cstheme="minorHAnsi"/>
                <w:sz w:val="22"/>
                <w:szCs w:val="22"/>
              </w:rPr>
              <w:t>KS2</w:t>
            </w:r>
            <w:r w:rsidR="00F036E5">
              <w:rPr>
                <w:rFonts w:asciiTheme="minorHAnsi" w:hAnsiTheme="minorHAnsi" w:cstheme="minorHAnsi"/>
                <w:sz w:val="22"/>
                <w:szCs w:val="22"/>
              </w:rPr>
              <w:t>.</w:t>
            </w:r>
          </w:p>
          <w:p w14:paraId="2A7D550B" w14:textId="65BC34AD" w:rsidR="00E66558" w:rsidRPr="00A96539" w:rsidRDefault="00F036E5">
            <w:pPr>
              <w:pStyle w:val="TableRowCentered"/>
              <w:jc w:val="left"/>
              <w:rPr>
                <w:rFonts w:asciiTheme="minorHAnsi" w:hAnsiTheme="minorHAnsi" w:cstheme="minorHAnsi"/>
                <w:sz w:val="22"/>
                <w:szCs w:val="22"/>
              </w:rPr>
            </w:pPr>
            <w:r>
              <w:rPr>
                <w:rFonts w:asciiTheme="minorHAnsi" w:hAnsiTheme="minorHAnsi" w:cstheme="minorHAnsi"/>
                <w:sz w:val="22"/>
                <w:szCs w:val="22"/>
              </w:rPr>
              <w:t>PP children improve their standardised score in reading, SPAG and maths</w:t>
            </w:r>
          </w:p>
        </w:tc>
      </w:tr>
      <w:tr w:rsidR="002D01B8" w:rsidRPr="00A96539" w14:paraId="4B750D5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93492" w14:textId="1A35A0AE" w:rsidR="002D01B8" w:rsidRPr="00A96539" w:rsidRDefault="003A62A3">
            <w:pPr>
              <w:pStyle w:val="TableRow"/>
              <w:rPr>
                <w:rFonts w:asciiTheme="minorHAnsi" w:hAnsiTheme="minorHAnsi" w:cstheme="minorHAnsi"/>
                <w:sz w:val="22"/>
                <w:szCs w:val="22"/>
              </w:rPr>
            </w:pPr>
            <w:r>
              <w:rPr>
                <w:rFonts w:asciiTheme="minorHAnsi" w:hAnsiTheme="minorHAnsi" w:cstheme="minorHAnsi"/>
                <w:sz w:val="22"/>
                <w:szCs w:val="22"/>
              </w:rPr>
              <w:t>To continue to ensure the attendance of pupils in receipt of PP is in line with those of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3C46A" w14:textId="33E3B754" w:rsidR="003A62A3" w:rsidRDefault="003A62A3">
            <w:pPr>
              <w:pStyle w:val="TableRowCentered"/>
              <w:jc w:val="left"/>
              <w:rPr>
                <w:rFonts w:asciiTheme="minorHAnsi" w:hAnsiTheme="minorHAnsi" w:cstheme="minorHAnsi"/>
                <w:sz w:val="22"/>
                <w:szCs w:val="22"/>
              </w:rPr>
            </w:pPr>
            <w:r>
              <w:rPr>
                <w:rFonts w:asciiTheme="minorHAnsi" w:hAnsiTheme="minorHAnsi" w:cstheme="minorHAnsi"/>
                <w:sz w:val="22"/>
                <w:szCs w:val="22"/>
              </w:rPr>
              <w:t>PP pupils to achieve above 94% attendance for the whole year.</w:t>
            </w:r>
          </w:p>
          <w:p w14:paraId="02427AFE" w14:textId="225E5101" w:rsidR="002D01B8" w:rsidRPr="00A96539" w:rsidRDefault="003A62A3" w:rsidP="003A62A3">
            <w:pPr>
              <w:pStyle w:val="TableRowCentered"/>
              <w:jc w:val="left"/>
              <w:rPr>
                <w:rFonts w:asciiTheme="minorHAnsi" w:hAnsiTheme="minorHAnsi" w:cstheme="minorHAnsi"/>
                <w:sz w:val="22"/>
                <w:szCs w:val="22"/>
              </w:rPr>
            </w:pPr>
            <w:r>
              <w:rPr>
                <w:rFonts w:asciiTheme="minorHAnsi" w:hAnsiTheme="minorHAnsi" w:cstheme="minorHAnsi"/>
                <w:sz w:val="22"/>
                <w:szCs w:val="22"/>
              </w:rPr>
              <w:t>PP pupils to improve their percentage attendance from the previous year.</w:t>
            </w:r>
          </w:p>
        </w:tc>
      </w:tr>
      <w:tr w:rsidR="00E66558" w:rsidRPr="00A96539"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9B5DAAB" w:rsidR="00E66558" w:rsidRPr="00A96539" w:rsidRDefault="002D01B8">
            <w:pPr>
              <w:pStyle w:val="TableRow"/>
              <w:rPr>
                <w:rFonts w:asciiTheme="minorHAnsi" w:hAnsiTheme="minorHAnsi" w:cstheme="minorHAnsi"/>
                <w:sz w:val="22"/>
                <w:szCs w:val="22"/>
              </w:rPr>
            </w:pPr>
            <w:r>
              <w:rPr>
                <w:rFonts w:asciiTheme="minorHAnsi" w:hAnsiTheme="minorHAnsi" w:cstheme="minorHAnsi"/>
                <w:sz w:val="22"/>
                <w:szCs w:val="22"/>
              </w:rPr>
              <w:lastRenderedPageBreak/>
              <w:t>The aspirations, confidence and self-belief of PP pupils will improve and increase.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F333" w14:textId="77777777" w:rsidR="002D01B8" w:rsidRDefault="002D01B8">
            <w:pPr>
              <w:pStyle w:val="TableRowCentered"/>
              <w:jc w:val="left"/>
              <w:rPr>
                <w:rFonts w:asciiTheme="minorHAnsi" w:hAnsiTheme="minorHAnsi" w:cstheme="minorHAnsi"/>
                <w:sz w:val="22"/>
                <w:szCs w:val="22"/>
              </w:rPr>
            </w:pPr>
            <w:r>
              <w:rPr>
                <w:rFonts w:asciiTheme="minorHAnsi" w:hAnsiTheme="minorHAnsi" w:cstheme="minorHAnsi"/>
                <w:sz w:val="22"/>
                <w:szCs w:val="22"/>
              </w:rPr>
              <w:t>The number of PP pupils achieving ARE and GD will improve.</w:t>
            </w:r>
          </w:p>
          <w:p w14:paraId="50489716" w14:textId="77777777" w:rsidR="003A62A3" w:rsidRDefault="002D01B8">
            <w:pPr>
              <w:pStyle w:val="TableRowCentered"/>
              <w:jc w:val="left"/>
              <w:rPr>
                <w:rFonts w:asciiTheme="minorHAnsi" w:hAnsiTheme="minorHAnsi" w:cstheme="minorHAnsi"/>
                <w:sz w:val="22"/>
                <w:szCs w:val="22"/>
              </w:rPr>
            </w:pPr>
            <w:r>
              <w:rPr>
                <w:rFonts w:asciiTheme="minorHAnsi" w:hAnsiTheme="minorHAnsi" w:cstheme="minorHAnsi"/>
                <w:sz w:val="22"/>
                <w:szCs w:val="22"/>
              </w:rPr>
              <w:t>Pupils are settled and ready to learn.</w:t>
            </w:r>
          </w:p>
          <w:p w14:paraId="2A7D550E" w14:textId="2FF5B5C7" w:rsidR="00E66558" w:rsidRPr="00A96539" w:rsidRDefault="003A62A3">
            <w:pPr>
              <w:pStyle w:val="TableRowCentered"/>
              <w:jc w:val="left"/>
              <w:rPr>
                <w:rFonts w:asciiTheme="minorHAnsi" w:hAnsiTheme="minorHAnsi" w:cstheme="minorHAnsi"/>
                <w:sz w:val="22"/>
                <w:szCs w:val="22"/>
              </w:rPr>
            </w:pPr>
            <w:r>
              <w:rPr>
                <w:rFonts w:asciiTheme="minorHAnsi" w:hAnsiTheme="minorHAnsi" w:cstheme="minorHAnsi"/>
                <w:sz w:val="22"/>
                <w:szCs w:val="22"/>
              </w:rPr>
              <w:t>Increased contributions within class.</w:t>
            </w:r>
          </w:p>
        </w:tc>
      </w:tr>
      <w:tr w:rsidR="00A520FB" w:rsidRPr="00A96539" w14:paraId="7D62DA8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706AB" w14:textId="52EAE472" w:rsidR="00A520FB" w:rsidRDefault="00A520FB">
            <w:pPr>
              <w:pStyle w:val="TableRow"/>
              <w:rPr>
                <w:rFonts w:asciiTheme="minorHAnsi" w:hAnsiTheme="minorHAnsi" w:cstheme="minorHAnsi"/>
                <w:sz w:val="22"/>
                <w:szCs w:val="22"/>
              </w:rPr>
            </w:pPr>
            <w:r>
              <w:rPr>
                <w:rFonts w:asciiTheme="minorHAnsi" w:hAnsiTheme="minorHAnsi" w:cstheme="minorHAnsi"/>
                <w:sz w:val="22"/>
                <w:szCs w:val="22"/>
              </w:rPr>
              <w:t>To provide a range of opportunities and activit</w:t>
            </w:r>
            <w:r w:rsidR="0086647C">
              <w:rPr>
                <w:rFonts w:asciiTheme="minorHAnsi" w:hAnsiTheme="minorHAnsi" w:cstheme="minorHAnsi"/>
                <w:sz w:val="22"/>
                <w:szCs w:val="22"/>
              </w:rPr>
              <w:t xml:space="preserve">ies to enrich the curriculum and to provide extracurricular activities </w:t>
            </w:r>
            <w:r w:rsidR="00340FB4">
              <w:rPr>
                <w:rFonts w:asciiTheme="minorHAnsi" w:hAnsiTheme="minorHAnsi" w:cstheme="minorHAnsi"/>
                <w:sz w:val="22"/>
                <w:szCs w:val="22"/>
              </w:rPr>
              <w:t>in a range of curriculum areas to target children’s wider interests and skills</w:t>
            </w:r>
            <w:r w:rsidR="000F66CF">
              <w:rPr>
                <w:rFonts w:asciiTheme="minorHAnsi" w:hAnsiTheme="minorHAnsi" w:cstheme="minorHAnsi"/>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73CA1" w14:textId="77777777" w:rsidR="00A520FB" w:rsidRDefault="00F02F15">
            <w:pPr>
              <w:pStyle w:val="TableRowCentered"/>
              <w:jc w:val="left"/>
              <w:rPr>
                <w:rFonts w:asciiTheme="minorHAnsi" w:hAnsiTheme="minorHAnsi" w:cstheme="minorHAnsi"/>
                <w:sz w:val="22"/>
                <w:szCs w:val="22"/>
              </w:rPr>
            </w:pPr>
            <w:r>
              <w:rPr>
                <w:rFonts w:asciiTheme="minorHAnsi" w:hAnsiTheme="minorHAnsi" w:cstheme="minorHAnsi"/>
                <w:sz w:val="22"/>
                <w:szCs w:val="22"/>
              </w:rPr>
              <w:t>Increase in participation</w:t>
            </w:r>
            <w:r w:rsidR="00EE62A7">
              <w:rPr>
                <w:rFonts w:asciiTheme="minorHAnsi" w:hAnsiTheme="minorHAnsi" w:cstheme="minorHAnsi"/>
                <w:sz w:val="22"/>
                <w:szCs w:val="22"/>
              </w:rPr>
              <w:t xml:space="preserve"> in enrichment activities, particularly among disadvantaged pupils</w:t>
            </w:r>
            <w:r w:rsidR="002C0886">
              <w:rPr>
                <w:rFonts w:asciiTheme="minorHAnsi" w:hAnsiTheme="minorHAnsi" w:cstheme="minorHAnsi"/>
                <w:sz w:val="22"/>
                <w:szCs w:val="22"/>
              </w:rPr>
              <w:t>.</w:t>
            </w:r>
          </w:p>
          <w:p w14:paraId="140776BD" w14:textId="6B6B1178" w:rsidR="002C0886" w:rsidRDefault="002C0886">
            <w:pPr>
              <w:pStyle w:val="TableRowCentered"/>
              <w:jc w:val="left"/>
              <w:rPr>
                <w:rFonts w:asciiTheme="minorHAnsi" w:hAnsiTheme="minorHAnsi" w:cstheme="minorHAnsi"/>
                <w:sz w:val="22"/>
                <w:szCs w:val="22"/>
              </w:rPr>
            </w:pPr>
            <w:r>
              <w:rPr>
                <w:rFonts w:asciiTheme="minorHAnsi" w:hAnsiTheme="minorHAnsi" w:cstheme="minorHAnsi"/>
                <w:sz w:val="22"/>
                <w:szCs w:val="22"/>
              </w:rPr>
              <w:t>An increase in the range of activities provided in all subject areas.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5D981AC" w:rsidR="00E66558" w:rsidRDefault="009D71E8">
      <w:pPr>
        <w:pStyle w:val="Heading2"/>
      </w:pPr>
      <w:r>
        <w:lastRenderedPageBreak/>
        <w:t>Activity in this academic year</w:t>
      </w:r>
      <w:r w:rsidR="00D16613">
        <w:t>: 202</w:t>
      </w:r>
      <w:r w:rsidR="0038384B">
        <w:t>4</w:t>
      </w:r>
      <w:r w:rsidR="00D16613">
        <w:t xml:space="preserve"> -202</w:t>
      </w:r>
      <w:r w:rsidR="0038384B">
        <w:t>5</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11C0E88" w:rsidR="00E66558" w:rsidRDefault="009D71E8">
      <w:r>
        <w:t>Budgeted cost: £</w:t>
      </w:r>
      <w:r w:rsidR="00E774E4">
        <w:t>15,500</w:t>
      </w:r>
    </w:p>
    <w:tbl>
      <w:tblPr>
        <w:tblW w:w="5000" w:type="pct"/>
        <w:tblCellMar>
          <w:left w:w="10" w:type="dxa"/>
          <w:right w:w="10" w:type="dxa"/>
        </w:tblCellMar>
        <w:tblLook w:val="04A0" w:firstRow="1" w:lastRow="0" w:firstColumn="1" w:lastColumn="0" w:noHBand="0" w:noVBand="1"/>
      </w:tblPr>
      <w:tblGrid>
        <w:gridCol w:w="2499"/>
        <w:gridCol w:w="6060"/>
        <w:gridCol w:w="1897"/>
      </w:tblGrid>
      <w:tr w:rsidR="00E66558" w14:paraId="2A7D5519" w14:textId="77777777" w:rsidTr="002D472E">
        <w:tc>
          <w:tcPr>
            <w:tcW w:w="24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0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2D472E">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8CB1B6E" w:rsidR="00E66558" w:rsidRPr="00E054A7" w:rsidRDefault="00E24713" w:rsidP="00E24713">
            <w:pPr>
              <w:pStyle w:val="TableRow"/>
              <w:rPr>
                <w:rFonts w:asciiTheme="minorHAnsi" w:hAnsiTheme="minorHAnsi" w:cstheme="minorHAnsi"/>
                <w:sz w:val="22"/>
                <w:szCs w:val="22"/>
              </w:rPr>
            </w:pPr>
            <w:r w:rsidRPr="00E054A7">
              <w:rPr>
                <w:rFonts w:asciiTheme="minorHAnsi" w:hAnsiTheme="minorHAnsi" w:cstheme="minorHAnsi"/>
                <w:sz w:val="22"/>
                <w:szCs w:val="22"/>
              </w:rPr>
              <w:t>Purchase of standardised diagnostic assessments and training for staff to ensure assessments are administered and interpreted correctly.</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AA3D6" w14:textId="2A0F379F" w:rsidR="00E24713" w:rsidRPr="00E24713" w:rsidRDefault="00E24713" w:rsidP="00E24713">
            <w:pPr>
              <w:pStyle w:val="TableRowCentered"/>
              <w:jc w:val="left"/>
              <w:rPr>
                <w:rFonts w:asciiTheme="minorHAnsi" w:hAnsiTheme="minorHAnsi" w:cstheme="minorHAnsi"/>
                <w:sz w:val="22"/>
              </w:rPr>
            </w:pPr>
            <w:r w:rsidRPr="00E24713">
              <w:rPr>
                <w:rFonts w:asciiTheme="minorHAnsi" w:hAnsiTheme="minorHAnsi" w:cstheme="minorHAnsi"/>
                <w:sz w:val="22"/>
              </w:rPr>
              <w:t>Standardised tests can provide reliable</w:t>
            </w:r>
            <w:r>
              <w:rPr>
                <w:rFonts w:asciiTheme="minorHAnsi" w:hAnsiTheme="minorHAnsi" w:cstheme="minorHAnsi"/>
                <w:sz w:val="22"/>
              </w:rPr>
              <w:t xml:space="preserve"> </w:t>
            </w:r>
            <w:r w:rsidRPr="00E24713">
              <w:rPr>
                <w:rFonts w:asciiTheme="minorHAnsi" w:hAnsiTheme="minorHAnsi" w:cstheme="minorHAnsi"/>
                <w:sz w:val="22"/>
              </w:rPr>
              <w:t>insights into the specific strengths and</w:t>
            </w:r>
            <w:r>
              <w:rPr>
                <w:rFonts w:asciiTheme="minorHAnsi" w:hAnsiTheme="minorHAnsi" w:cstheme="minorHAnsi"/>
                <w:sz w:val="22"/>
              </w:rPr>
              <w:t xml:space="preserve"> </w:t>
            </w:r>
            <w:r w:rsidRPr="00E24713">
              <w:rPr>
                <w:rFonts w:asciiTheme="minorHAnsi" w:hAnsiTheme="minorHAnsi" w:cstheme="minorHAnsi"/>
                <w:sz w:val="22"/>
              </w:rPr>
              <w:t>weaknesses of each pupil to help</w:t>
            </w:r>
          </w:p>
          <w:p w14:paraId="510CB159" w14:textId="730A23EC" w:rsidR="00E24713" w:rsidRPr="00E24713" w:rsidRDefault="00E24713" w:rsidP="00E24713">
            <w:pPr>
              <w:pStyle w:val="TableRowCentered"/>
              <w:jc w:val="left"/>
              <w:rPr>
                <w:rFonts w:asciiTheme="minorHAnsi" w:hAnsiTheme="minorHAnsi" w:cstheme="minorHAnsi"/>
                <w:sz w:val="22"/>
              </w:rPr>
            </w:pPr>
            <w:r w:rsidRPr="00E24713">
              <w:rPr>
                <w:rFonts w:asciiTheme="minorHAnsi" w:hAnsiTheme="minorHAnsi" w:cstheme="minorHAnsi"/>
                <w:sz w:val="22"/>
              </w:rPr>
              <w:t>ensure they receive the correct</w:t>
            </w:r>
            <w:r>
              <w:rPr>
                <w:rFonts w:asciiTheme="minorHAnsi" w:hAnsiTheme="minorHAnsi" w:cstheme="minorHAnsi"/>
                <w:sz w:val="22"/>
              </w:rPr>
              <w:t xml:space="preserve"> </w:t>
            </w:r>
            <w:r w:rsidRPr="00E24713">
              <w:rPr>
                <w:rFonts w:asciiTheme="minorHAnsi" w:hAnsiTheme="minorHAnsi" w:cstheme="minorHAnsi"/>
                <w:sz w:val="22"/>
              </w:rPr>
              <w:t>additional support through interventions</w:t>
            </w:r>
            <w:r>
              <w:rPr>
                <w:rFonts w:asciiTheme="minorHAnsi" w:hAnsiTheme="minorHAnsi" w:cstheme="minorHAnsi"/>
                <w:sz w:val="22"/>
              </w:rPr>
              <w:t xml:space="preserve"> </w:t>
            </w:r>
            <w:r w:rsidRPr="00E24713">
              <w:rPr>
                <w:rFonts w:asciiTheme="minorHAnsi" w:hAnsiTheme="minorHAnsi" w:cstheme="minorHAnsi"/>
                <w:sz w:val="22"/>
              </w:rPr>
              <w:t>or teacher instruction:</w:t>
            </w:r>
            <w:r>
              <w:rPr>
                <w:rFonts w:asciiTheme="minorHAnsi" w:hAnsiTheme="minorHAnsi" w:cstheme="minorHAnsi"/>
                <w:sz w:val="22"/>
              </w:rPr>
              <w:t xml:space="preserve"> </w:t>
            </w:r>
            <w:hyperlink r:id="rId11" w:history="1">
              <w:r w:rsidRPr="00B4523C">
                <w:rPr>
                  <w:rStyle w:val="Hyperlink"/>
                  <w:rFonts w:asciiTheme="minorHAnsi" w:hAnsiTheme="minorHAnsi" w:cstheme="minorHAnsi"/>
                  <w:sz w:val="22"/>
                </w:rPr>
                <w:t>https://educationendowmentfoundation.org.uk/guidance-for-teachers/assessment-feedback</w:t>
              </w:r>
            </w:hyperlink>
            <w:r>
              <w:rPr>
                <w:rFonts w:asciiTheme="minorHAnsi" w:hAnsiTheme="minorHAnsi" w:cstheme="minorHAnsi"/>
                <w:sz w:val="22"/>
              </w:rPr>
              <w:t xml:space="preserve"> </w:t>
            </w:r>
          </w:p>
          <w:p w14:paraId="2A7D551B" w14:textId="3A945BED" w:rsidR="00E66558" w:rsidRPr="00E24713" w:rsidRDefault="00E66558" w:rsidP="00E24713">
            <w:pPr>
              <w:pStyle w:val="TableRowCentered"/>
              <w:ind w:left="0"/>
              <w:jc w:val="left"/>
              <w:rPr>
                <w:rFonts w:asciiTheme="minorHAnsi" w:hAnsiTheme="minorHAnsi" w:cstheme="minorHAnsi"/>
                <w:sz w:val="22"/>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B3B71FB" w:rsidR="00E66558" w:rsidRPr="00E24713" w:rsidRDefault="00BA212B">
            <w:pPr>
              <w:pStyle w:val="TableRowCentered"/>
              <w:jc w:val="left"/>
              <w:rPr>
                <w:rFonts w:asciiTheme="minorHAnsi" w:hAnsiTheme="minorHAnsi" w:cstheme="minorHAnsi"/>
                <w:sz w:val="22"/>
              </w:rPr>
            </w:pPr>
            <w:r>
              <w:rPr>
                <w:rFonts w:asciiTheme="minorHAnsi" w:hAnsiTheme="minorHAnsi" w:cstheme="minorHAnsi"/>
                <w:sz w:val="22"/>
              </w:rPr>
              <w:t>2, 3 &amp; 5</w:t>
            </w:r>
          </w:p>
        </w:tc>
      </w:tr>
      <w:tr w:rsidR="00E24713" w14:paraId="1F2E947E" w14:textId="77777777" w:rsidTr="002D472E">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836DA" w14:textId="6ED987AE" w:rsidR="00E24713" w:rsidRPr="00E054A7" w:rsidRDefault="00E24713" w:rsidP="00E24713">
            <w:pPr>
              <w:pStyle w:val="TableRow"/>
              <w:rPr>
                <w:rFonts w:asciiTheme="minorHAnsi" w:hAnsiTheme="minorHAnsi" w:cstheme="minorHAnsi"/>
                <w:sz w:val="22"/>
                <w:szCs w:val="22"/>
              </w:rPr>
            </w:pPr>
            <w:r w:rsidRPr="00E054A7">
              <w:rPr>
                <w:rFonts w:asciiTheme="minorHAnsi" w:hAnsiTheme="minorHAnsi" w:cstheme="minorHAnsi"/>
                <w:sz w:val="22"/>
                <w:szCs w:val="22"/>
              </w:rPr>
              <w:t>Embed cooperative learning activities across the curriculum to support pupil’s ability to articulate key ideas, consolidate understanding and extend vocabulary</w:t>
            </w:r>
            <w:r w:rsidR="0028131F" w:rsidRPr="00E054A7">
              <w:rPr>
                <w:rFonts w:asciiTheme="minorHAnsi" w:hAnsiTheme="minorHAnsi" w:cstheme="minorHAnsi"/>
                <w:sz w:val="22"/>
                <w:szCs w:val="22"/>
              </w:rPr>
              <w:t xml:space="preserve"> by providing training and mentoring</w:t>
            </w:r>
            <w:r w:rsidRPr="00E054A7">
              <w:rPr>
                <w:rFonts w:asciiTheme="minorHAnsi" w:hAnsiTheme="minorHAnsi" w:cstheme="minorHAnsi"/>
                <w:sz w:val="22"/>
                <w:szCs w:val="22"/>
              </w:rPr>
              <w:t>.</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A515" w14:textId="77777777" w:rsidR="00E24713" w:rsidRDefault="00E24713" w:rsidP="00E24713">
            <w:pPr>
              <w:pStyle w:val="TableRowCentered"/>
              <w:jc w:val="left"/>
              <w:rPr>
                <w:rFonts w:asciiTheme="minorHAnsi" w:hAnsiTheme="minorHAnsi" w:cstheme="minorHAnsi"/>
              </w:rPr>
            </w:pPr>
            <w:r w:rsidRPr="00E24713">
              <w:rPr>
                <w:rFonts w:asciiTheme="minorHAnsi" w:hAnsiTheme="minorHAnsi" w:cstheme="minorHAnsi"/>
              </w:rPr>
              <w:t>There is a strong evidence base that suggests oral language interventions, such as high-quality classroom discussion, are inexpensive to implement with high impacts</w:t>
            </w:r>
            <w:r>
              <w:rPr>
                <w:rFonts w:asciiTheme="minorHAnsi" w:hAnsiTheme="minorHAnsi" w:cstheme="minorHAnsi"/>
              </w:rPr>
              <w:t>.</w:t>
            </w:r>
          </w:p>
          <w:p w14:paraId="1A9DC64D" w14:textId="40747D90" w:rsidR="00E24713" w:rsidRDefault="00E24713" w:rsidP="00E24713">
            <w:pPr>
              <w:pStyle w:val="TableRowCentered"/>
              <w:jc w:val="left"/>
              <w:rPr>
                <w:rFonts w:asciiTheme="minorHAnsi" w:hAnsiTheme="minorHAnsi" w:cstheme="minorHAnsi"/>
                <w:sz w:val="22"/>
              </w:rPr>
            </w:pPr>
            <w:hyperlink r:id="rId12" w:history="1">
              <w:r w:rsidRPr="00B4523C">
                <w:rPr>
                  <w:rStyle w:val="Hyperlink"/>
                  <w:rFonts w:asciiTheme="minorHAnsi" w:hAnsiTheme="minorHAnsi" w:cstheme="minorHAnsi"/>
                  <w:sz w:val="22"/>
                </w:rPr>
                <w:t>https://educationendowmentfoundation.org.uk/education-evidence/teaching-learning-toolkit/oral-language-interventions</w:t>
              </w:r>
            </w:hyperlink>
            <w:r>
              <w:rPr>
                <w:rFonts w:asciiTheme="minorHAnsi" w:hAnsiTheme="minorHAnsi" w:cstheme="minorHAnsi"/>
                <w:sz w:val="22"/>
              </w:rPr>
              <w:t xml:space="preserve"> </w:t>
            </w:r>
          </w:p>
          <w:p w14:paraId="5001E4CA" w14:textId="77777777" w:rsidR="00F36F0B" w:rsidRDefault="00F36F0B" w:rsidP="00E24713">
            <w:pPr>
              <w:pStyle w:val="TableRowCentered"/>
              <w:jc w:val="left"/>
              <w:rPr>
                <w:rFonts w:asciiTheme="minorHAnsi" w:hAnsiTheme="minorHAnsi" w:cstheme="minorHAnsi"/>
                <w:sz w:val="22"/>
              </w:rPr>
            </w:pPr>
          </w:p>
          <w:p w14:paraId="12AD2C41" w14:textId="37404FCC" w:rsidR="00F36F0B" w:rsidRPr="00E24713" w:rsidRDefault="00F36F0B" w:rsidP="00E24713">
            <w:pPr>
              <w:pStyle w:val="TableRowCentered"/>
              <w:jc w:val="left"/>
              <w:rPr>
                <w:rFonts w:asciiTheme="minorHAnsi" w:hAnsiTheme="minorHAnsi" w:cstheme="minorHAnsi"/>
                <w:sz w:val="22"/>
              </w:rPr>
            </w:pPr>
            <w:hyperlink r:id="rId13" w:history="1">
              <w:r w:rsidRPr="00B4523C">
                <w:rPr>
                  <w:rStyle w:val="Hyperlink"/>
                  <w:rFonts w:asciiTheme="minorHAnsi" w:hAnsiTheme="minorHAnsi" w:cstheme="minorHAnsi"/>
                  <w:sz w:val="22"/>
                </w:rPr>
                <w:t>https://educationendowmentfoundation.org.uk/education-evidence/teaching-learning-toolkit/collaborative-learning-approaches</w:t>
              </w:r>
            </w:hyperlink>
            <w:r>
              <w:rPr>
                <w:rFonts w:asciiTheme="minorHAnsi" w:hAnsiTheme="minorHAnsi" w:cstheme="minorHAnsi"/>
                <w:sz w:val="22"/>
              </w:rPr>
              <w:t xml:space="preserve">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77209" w14:textId="1407F0E8" w:rsidR="00E24713" w:rsidRDefault="00BA212B">
            <w:pPr>
              <w:pStyle w:val="TableRowCentered"/>
              <w:jc w:val="left"/>
              <w:rPr>
                <w:rFonts w:asciiTheme="minorHAnsi" w:hAnsiTheme="minorHAnsi" w:cstheme="minorHAnsi"/>
                <w:sz w:val="22"/>
              </w:rPr>
            </w:pPr>
            <w:r>
              <w:rPr>
                <w:rFonts w:asciiTheme="minorHAnsi" w:hAnsiTheme="minorHAnsi" w:cstheme="minorHAnsi"/>
                <w:sz w:val="22"/>
              </w:rPr>
              <w:t>2, 3, 4, &amp; 5</w:t>
            </w:r>
          </w:p>
        </w:tc>
      </w:tr>
      <w:tr w:rsidR="00E24713" w14:paraId="7A08C348" w14:textId="77777777" w:rsidTr="002D472E">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A4146" w14:textId="0873E913" w:rsidR="00E24713" w:rsidRPr="00E054A7" w:rsidRDefault="00870D02" w:rsidP="00E24713">
            <w:pPr>
              <w:pStyle w:val="TableRow"/>
              <w:rPr>
                <w:rFonts w:asciiTheme="minorHAnsi" w:hAnsiTheme="minorHAnsi" w:cstheme="minorHAnsi"/>
                <w:sz w:val="22"/>
                <w:szCs w:val="22"/>
              </w:rPr>
            </w:pPr>
            <w:r>
              <w:rPr>
                <w:rFonts w:asciiTheme="minorHAnsi" w:hAnsiTheme="minorHAnsi" w:cstheme="minorHAnsi"/>
                <w:sz w:val="22"/>
                <w:szCs w:val="22"/>
              </w:rPr>
              <w:t>Consolidating the use</w:t>
            </w:r>
            <w:r w:rsidR="00BA212B" w:rsidRPr="00E054A7">
              <w:rPr>
                <w:rFonts w:asciiTheme="minorHAnsi" w:hAnsiTheme="minorHAnsi" w:cstheme="minorHAnsi"/>
                <w:sz w:val="22"/>
                <w:szCs w:val="22"/>
              </w:rPr>
              <w:t xml:space="preserve"> of a DfE validated systematic synthetic phonics programme to secure stronger, consistent phonics teaching for all pupils</w:t>
            </w:r>
            <w:r w:rsidR="00641633" w:rsidRPr="00E054A7">
              <w:rPr>
                <w:rFonts w:asciiTheme="minorHAnsi" w:hAnsiTheme="minorHAnsi" w:cstheme="minorHAnsi"/>
                <w:sz w:val="22"/>
                <w:szCs w:val="22"/>
              </w:rPr>
              <w:t xml:space="preserve"> and training linked to new scheme</w:t>
            </w:r>
            <w:r w:rsidR="00BA212B" w:rsidRPr="00E054A7">
              <w:rPr>
                <w:rFonts w:asciiTheme="minorHAnsi" w:hAnsiTheme="minorHAnsi" w:cstheme="minorHAnsi"/>
                <w:sz w:val="22"/>
                <w:szCs w:val="22"/>
              </w:rPr>
              <w:t>.</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3CB96" w14:textId="77777777" w:rsidR="00E24713" w:rsidRDefault="00BA212B">
            <w:pPr>
              <w:pStyle w:val="TableRowCentered"/>
              <w:jc w:val="left"/>
              <w:rPr>
                <w:rFonts w:asciiTheme="minorHAnsi" w:hAnsiTheme="minorHAnsi" w:cstheme="minorHAnsi"/>
              </w:rPr>
            </w:pPr>
            <w:r w:rsidRPr="00BA212B">
              <w:rPr>
                <w:rFonts w:asciiTheme="minorHAnsi" w:hAnsiTheme="minorHAnsi" w:cstheme="minorHAnsi"/>
              </w:rPr>
              <w:t>Phonics approaches have a strong evidence base that indicates a positive impact on the accuracy of word reading (though not necessarily comprehension), particularly for disadvantaged pupils:</w:t>
            </w:r>
          </w:p>
          <w:p w14:paraId="3B4715B0" w14:textId="7133B8CC" w:rsidR="00BA212B" w:rsidRPr="00BA212B" w:rsidRDefault="00BA212B">
            <w:pPr>
              <w:pStyle w:val="TableRowCentered"/>
              <w:jc w:val="left"/>
              <w:rPr>
                <w:rFonts w:asciiTheme="minorHAnsi" w:hAnsiTheme="minorHAnsi" w:cstheme="minorHAnsi"/>
                <w:sz w:val="22"/>
              </w:rPr>
            </w:pPr>
            <w:hyperlink r:id="rId14" w:history="1">
              <w:r w:rsidRPr="00B4523C">
                <w:rPr>
                  <w:rStyle w:val="Hyperlink"/>
                  <w:rFonts w:asciiTheme="minorHAnsi" w:hAnsiTheme="minorHAnsi" w:cstheme="minorHAnsi"/>
                  <w:sz w:val="22"/>
                </w:rPr>
                <w:t>https://educationendowmentfoundation.org.uk/education-evidence/teaching-learning-toolkit/phonics</w:t>
              </w:r>
            </w:hyperlink>
            <w:r>
              <w:rPr>
                <w:rFonts w:asciiTheme="minorHAnsi" w:hAnsiTheme="minorHAnsi" w:cstheme="minorHAnsi"/>
                <w:sz w:val="22"/>
              </w:rPr>
              <w:t xml:space="preserve">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D30F" w14:textId="76969854" w:rsidR="00E24713" w:rsidRPr="00E24713" w:rsidRDefault="00B964AE">
            <w:pPr>
              <w:pStyle w:val="TableRowCentered"/>
              <w:jc w:val="left"/>
              <w:rPr>
                <w:rFonts w:asciiTheme="minorHAnsi" w:hAnsiTheme="minorHAnsi" w:cstheme="minorHAnsi"/>
                <w:sz w:val="22"/>
              </w:rPr>
            </w:pPr>
            <w:r>
              <w:rPr>
                <w:rFonts w:asciiTheme="minorHAnsi" w:hAnsiTheme="minorHAnsi" w:cstheme="minorHAnsi"/>
                <w:sz w:val="22"/>
              </w:rPr>
              <w:t xml:space="preserve">2, 3, </w:t>
            </w:r>
            <w:r w:rsidR="0028131F">
              <w:rPr>
                <w:rFonts w:asciiTheme="minorHAnsi" w:hAnsiTheme="minorHAnsi" w:cstheme="minorHAnsi"/>
                <w:sz w:val="22"/>
              </w:rPr>
              <w:t>&amp; 5</w:t>
            </w:r>
          </w:p>
        </w:tc>
      </w:tr>
      <w:tr w:rsidR="00BA212B" w14:paraId="06E2273D" w14:textId="77777777" w:rsidTr="002D472E">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3E6DC" w14:textId="24C555CF" w:rsidR="00BA212B" w:rsidRPr="00E054A7" w:rsidRDefault="00641633" w:rsidP="00641633">
            <w:pPr>
              <w:pStyle w:val="TableRow"/>
              <w:rPr>
                <w:rFonts w:asciiTheme="minorHAnsi" w:hAnsiTheme="minorHAnsi" w:cstheme="minorHAnsi"/>
                <w:sz w:val="22"/>
                <w:szCs w:val="22"/>
              </w:rPr>
            </w:pPr>
            <w:r w:rsidRPr="00E054A7">
              <w:rPr>
                <w:rFonts w:asciiTheme="minorHAnsi" w:hAnsiTheme="minorHAnsi" w:cstheme="minorHAnsi"/>
                <w:sz w:val="22"/>
                <w:szCs w:val="22"/>
              </w:rPr>
              <w:t>Continue to improve the quality of social and emotional provision across the school</w:t>
            </w:r>
            <w:r w:rsidR="0028131F" w:rsidRPr="00E054A7">
              <w:rPr>
                <w:rFonts w:asciiTheme="minorHAnsi" w:hAnsiTheme="minorHAnsi" w:cstheme="minorHAnsi"/>
                <w:sz w:val="22"/>
                <w:szCs w:val="22"/>
              </w:rPr>
              <w:t xml:space="preserve"> through training</w:t>
            </w:r>
            <w:r w:rsidR="002D472E" w:rsidRPr="00E054A7">
              <w:rPr>
                <w:rFonts w:asciiTheme="minorHAnsi" w:hAnsiTheme="minorHAnsi" w:cstheme="minorHAnsi"/>
                <w:sz w:val="22"/>
                <w:szCs w:val="22"/>
              </w:rPr>
              <w:t xml:space="preserve">. </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D64A0" w14:textId="77777777" w:rsidR="00BA212B" w:rsidRDefault="00641633">
            <w:pPr>
              <w:pStyle w:val="TableRowCentered"/>
              <w:jc w:val="left"/>
              <w:rPr>
                <w:rFonts w:asciiTheme="minorHAnsi" w:hAnsiTheme="minorHAnsi" w:cstheme="minorHAnsi"/>
              </w:rPr>
            </w:pPr>
            <w:r w:rsidRPr="00641633">
              <w:rPr>
                <w:rFonts w:asciiTheme="minorHAnsi" w:hAnsiTheme="minorHAnsi" w:cstheme="minorHAnsi"/>
              </w:rPr>
              <w:t>There is extensive evidence associating childhood social and emotional skills with improved outcomes at school and in later life (e.g., improved academic performance, attitudes, behaviour and relationships with peers): Conscious Discipline, PACE</w:t>
            </w:r>
          </w:p>
          <w:p w14:paraId="373C4E74" w14:textId="032A1D87" w:rsidR="00641633" w:rsidRPr="00641633" w:rsidRDefault="0028131F">
            <w:pPr>
              <w:pStyle w:val="TableRowCentered"/>
              <w:jc w:val="left"/>
              <w:rPr>
                <w:rFonts w:asciiTheme="minorHAnsi" w:hAnsiTheme="minorHAnsi" w:cstheme="minorHAnsi"/>
                <w:sz w:val="22"/>
              </w:rPr>
            </w:pPr>
            <w:hyperlink r:id="rId15" w:history="1">
              <w:r w:rsidRPr="00B4523C">
                <w:rPr>
                  <w:rStyle w:val="Hyperlink"/>
                  <w:rFonts w:asciiTheme="minorHAnsi" w:hAnsiTheme="minorHAnsi" w:cstheme="minorHAnsi"/>
                  <w:sz w:val="22"/>
                </w:rPr>
                <w:t>https://educationendowmentfoundation.org.uk/education-evidence/teaching-learning-toolkit/social-and-emotional-learning</w:t>
              </w:r>
            </w:hyperlink>
            <w:r>
              <w:rPr>
                <w:rFonts w:asciiTheme="minorHAnsi" w:hAnsiTheme="minorHAnsi" w:cstheme="minorHAnsi"/>
                <w:sz w:val="22"/>
              </w:rPr>
              <w:t xml:space="preserve">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A8B63" w14:textId="45DC2C90" w:rsidR="00BA212B" w:rsidRDefault="0028131F">
            <w:pPr>
              <w:pStyle w:val="TableRowCentered"/>
              <w:jc w:val="left"/>
              <w:rPr>
                <w:rFonts w:asciiTheme="minorHAnsi" w:hAnsiTheme="minorHAnsi" w:cstheme="minorHAnsi"/>
                <w:sz w:val="22"/>
              </w:rPr>
            </w:pPr>
            <w:r>
              <w:rPr>
                <w:rFonts w:asciiTheme="minorHAnsi" w:hAnsiTheme="minorHAnsi" w:cstheme="minorHAnsi"/>
                <w:sz w:val="22"/>
              </w:rPr>
              <w:t>1 &amp; 4</w:t>
            </w:r>
          </w:p>
        </w:tc>
      </w:tr>
      <w:tr w:rsidR="00BA212B" w14:paraId="2F621825" w14:textId="77777777" w:rsidTr="002D472E">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5551F" w14:textId="1133CD67" w:rsidR="00BA212B" w:rsidRPr="00E054A7" w:rsidRDefault="0028131F" w:rsidP="0028131F">
            <w:pPr>
              <w:pStyle w:val="TableRow"/>
              <w:rPr>
                <w:rFonts w:asciiTheme="minorHAnsi" w:hAnsiTheme="minorHAnsi" w:cstheme="minorHAnsi"/>
                <w:sz w:val="22"/>
                <w:szCs w:val="22"/>
              </w:rPr>
            </w:pPr>
            <w:r w:rsidRPr="00E054A7">
              <w:rPr>
                <w:rFonts w:asciiTheme="minorHAnsi" w:hAnsiTheme="minorHAnsi" w:cstheme="minorHAnsi"/>
                <w:sz w:val="22"/>
                <w:szCs w:val="22"/>
              </w:rPr>
              <w:t xml:space="preserve">Quality first teaching through training, mentoring and </w:t>
            </w:r>
            <w:r w:rsidR="002D472E" w:rsidRPr="00E054A7">
              <w:rPr>
                <w:rFonts w:asciiTheme="minorHAnsi" w:hAnsiTheme="minorHAnsi" w:cstheme="minorHAnsi"/>
                <w:sz w:val="22"/>
                <w:szCs w:val="22"/>
              </w:rPr>
              <w:lastRenderedPageBreak/>
              <w:t>monitoring</w:t>
            </w:r>
            <w:r w:rsidR="00B353CA">
              <w:rPr>
                <w:rFonts w:asciiTheme="minorHAnsi" w:hAnsiTheme="minorHAnsi" w:cstheme="minorHAnsi"/>
                <w:sz w:val="22"/>
                <w:szCs w:val="22"/>
              </w:rPr>
              <w:t xml:space="preserve"> especially ECTs.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C12A5" w14:textId="62EDC778" w:rsidR="002D472E" w:rsidRDefault="002D472E">
            <w:pPr>
              <w:pStyle w:val="TableRowCentered"/>
              <w:jc w:val="left"/>
              <w:rPr>
                <w:rFonts w:asciiTheme="minorHAnsi" w:hAnsiTheme="minorHAnsi" w:cstheme="minorHAnsi"/>
              </w:rPr>
            </w:pPr>
            <w:r w:rsidRPr="002D472E">
              <w:rPr>
                <w:rFonts w:asciiTheme="minorHAnsi" w:hAnsiTheme="minorHAnsi" w:cstheme="minorHAnsi"/>
              </w:rPr>
              <w:lastRenderedPageBreak/>
              <w:t xml:space="preserve">EEF guide to pupil premium – tiered approach – teaching is the top priority </w:t>
            </w:r>
          </w:p>
          <w:p w14:paraId="570A4213" w14:textId="2F5D69B4" w:rsidR="002D472E" w:rsidRDefault="002D472E">
            <w:pPr>
              <w:pStyle w:val="TableRowCentered"/>
              <w:jc w:val="left"/>
              <w:rPr>
                <w:rFonts w:asciiTheme="minorHAnsi" w:hAnsiTheme="minorHAnsi" w:cstheme="minorHAnsi"/>
              </w:rPr>
            </w:pPr>
            <w:hyperlink r:id="rId16" w:history="1">
              <w:r w:rsidRPr="00B4523C">
                <w:rPr>
                  <w:rStyle w:val="Hyperlink"/>
                  <w:rFonts w:asciiTheme="minorHAnsi" w:hAnsiTheme="minorHAnsi" w:cstheme="minorHAnsi"/>
                </w:rPr>
                <w:t>https://educationendowmentfoundation.org.uk/guidance-for-teachers/using-pupil-premium</w:t>
              </w:r>
            </w:hyperlink>
            <w:r>
              <w:rPr>
                <w:rFonts w:asciiTheme="minorHAnsi" w:hAnsiTheme="minorHAnsi" w:cstheme="minorHAnsi"/>
              </w:rPr>
              <w:t xml:space="preserve"> </w:t>
            </w:r>
          </w:p>
          <w:p w14:paraId="01396441" w14:textId="77777777" w:rsidR="00BA212B" w:rsidRDefault="002D472E">
            <w:pPr>
              <w:pStyle w:val="TableRowCentered"/>
              <w:jc w:val="left"/>
              <w:rPr>
                <w:rFonts w:asciiTheme="minorHAnsi" w:hAnsiTheme="minorHAnsi" w:cstheme="minorHAnsi"/>
              </w:rPr>
            </w:pPr>
            <w:r w:rsidRPr="002D472E">
              <w:rPr>
                <w:rFonts w:asciiTheme="minorHAnsi" w:hAnsiTheme="minorHAnsi" w:cstheme="minorHAnsi"/>
              </w:rPr>
              <w:t>Sutton Trust – quality first teaching has direct impact on student outcomes</w:t>
            </w:r>
          </w:p>
          <w:p w14:paraId="1FAF81E6" w14:textId="37734B98" w:rsidR="002D472E" w:rsidRPr="002D472E" w:rsidRDefault="002D472E">
            <w:pPr>
              <w:pStyle w:val="TableRowCentered"/>
              <w:jc w:val="left"/>
              <w:rPr>
                <w:rFonts w:asciiTheme="minorHAnsi" w:hAnsiTheme="minorHAnsi" w:cstheme="minorHAnsi"/>
                <w:sz w:val="22"/>
              </w:rPr>
            </w:pPr>
            <w:hyperlink r:id="rId17" w:history="1">
              <w:r w:rsidRPr="00B4523C">
                <w:rPr>
                  <w:rStyle w:val="Hyperlink"/>
                  <w:rFonts w:asciiTheme="minorHAnsi" w:hAnsiTheme="minorHAnsi" w:cstheme="minorHAnsi"/>
                  <w:sz w:val="22"/>
                </w:rPr>
                <w:t>https://www.suttontrust.com/our-research/great-teaching/</w:t>
              </w:r>
            </w:hyperlink>
            <w:r>
              <w:rPr>
                <w:rFonts w:asciiTheme="minorHAnsi" w:hAnsiTheme="minorHAnsi" w:cstheme="minorHAnsi"/>
                <w:sz w:val="22"/>
              </w:rPr>
              <w:t xml:space="preserve">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13DF" w14:textId="1638B0D1" w:rsidR="00BA212B" w:rsidRPr="00E24713" w:rsidRDefault="002D472E">
            <w:pPr>
              <w:pStyle w:val="TableRowCentered"/>
              <w:jc w:val="left"/>
              <w:rPr>
                <w:rFonts w:asciiTheme="minorHAnsi" w:hAnsiTheme="minorHAnsi" w:cstheme="minorHAnsi"/>
                <w:sz w:val="22"/>
              </w:rPr>
            </w:pPr>
            <w:r>
              <w:rPr>
                <w:rFonts w:asciiTheme="minorHAnsi" w:hAnsiTheme="minorHAnsi" w:cstheme="minorHAnsi"/>
                <w:sz w:val="22"/>
              </w:rPr>
              <w:lastRenderedPageBreak/>
              <w:t xml:space="preserve">1 - </w:t>
            </w:r>
            <w:r w:rsidR="00E054A7">
              <w:rPr>
                <w:rFonts w:asciiTheme="minorHAnsi" w:hAnsiTheme="minorHAnsi" w:cstheme="minorHAnsi"/>
                <w:sz w:val="22"/>
              </w:rPr>
              <w:t>5</w:t>
            </w:r>
          </w:p>
        </w:tc>
      </w:tr>
      <w:tr w:rsidR="00C15C30" w14:paraId="37446DC9" w14:textId="77777777" w:rsidTr="002D472E">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EDC" w14:textId="7C65E08C" w:rsidR="00C15C30" w:rsidRPr="00E054A7" w:rsidRDefault="00C15C30" w:rsidP="0028131F">
            <w:pPr>
              <w:pStyle w:val="TableRow"/>
              <w:rPr>
                <w:rFonts w:asciiTheme="minorHAnsi" w:hAnsiTheme="minorHAnsi" w:cstheme="minorHAnsi"/>
                <w:sz w:val="22"/>
                <w:szCs w:val="22"/>
              </w:rPr>
            </w:pPr>
            <w:r>
              <w:rPr>
                <w:rFonts w:asciiTheme="minorHAnsi" w:hAnsiTheme="minorHAnsi" w:cstheme="minorHAnsi"/>
                <w:sz w:val="22"/>
                <w:szCs w:val="22"/>
              </w:rPr>
              <w:t xml:space="preserve">Introduction and use </w:t>
            </w:r>
            <w:r w:rsidR="00A702CD">
              <w:rPr>
                <w:rFonts w:asciiTheme="minorHAnsi" w:hAnsiTheme="minorHAnsi" w:cstheme="minorHAnsi"/>
                <w:sz w:val="22"/>
                <w:szCs w:val="22"/>
              </w:rPr>
              <w:t xml:space="preserve">of </w:t>
            </w:r>
            <w:proofErr w:type="spellStart"/>
            <w:r w:rsidR="00A702CD">
              <w:rPr>
                <w:rFonts w:asciiTheme="minorHAnsi" w:hAnsiTheme="minorHAnsi" w:cstheme="minorHAnsi"/>
                <w:sz w:val="22"/>
                <w:szCs w:val="22"/>
              </w:rPr>
              <w:t>EduKey</w:t>
            </w:r>
            <w:proofErr w:type="spellEnd"/>
            <w:r w:rsidR="00A702CD">
              <w:rPr>
                <w:rFonts w:asciiTheme="minorHAnsi" w:hAnsiTheme="minorHAnsi" w:cstheme="minorHAnsi"/>
                <w:sz w:val="22"/>
                <w:szCs w:val="22"/>
              </w:rPr>
              <w:t xml:space="preserve"> Provision Map.</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E614" w14:textId="1BF446E1" w:rsidR="00C15C30" w:rsidRPr="002D472E" w:rsidRDefault="00A702CD">
            <w:pPr>
              <w:pStyle w:val="TableRowCentered"/>
              <w:jc w:val="left"/>
              <w:rPr>
                <w:rFonts w:asciiTheme="minorHAnsi" w:hAnsiTheme="minorHAnsi" w:cstheme="minorHAnsi"/>
              </w:rPr>
            </w:pPr>
            <w:r>
              <w:rPr>
                <w:rFonts w:asciiTheme="minorHAnsi" w:hAnsiTheme="minorHAnsi" w:cstheme="minorHAnsi"/>
              </w:rPr>
              <w:t>Improve tracking of interventions</w:t>
            </w:r>
            <w:r w:rsidR="009D1273">
              <w:rPr>
                <w:rFonts w:asciiTheme="minorHAnsi" w:hAnsiTheme="minorHAnsi" w:cstheme="minorHAnsi"/>
              </w:rPr>
              <w:t xml:space="preserve"> and monitoring of provisions in place across the school. Use to monitor the effectiveness of provision.</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26409" w14:textId="77777777" w:rsidR="00C15C30" w:rsidRDefault="00C15C30">
            <w:pPr>
              <w:pStyle w:val="TableRowCentered"/>
              <w:jc w:val="left"/>
              <w:rPr>
                <w:rFonts w:asciiTheme="minorHAnsi" w:hAnsiTheme="minorHAnsi" w:cstheme="minorHAnsi"/>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C709A9B" w:rsidR="00E66558" w:rsidRDefault="009D71E8">
      <w:r>
        <w:t xml:space="preserve">Budgeted cost: £ </w:t>
      </w:r>
      <w:r w:rsidR="004F166E">
        <w:t>30,000</w:t>
      </w:r>
    </w:p>
    <w:tbl>
      <w:tblPr>
        <w:tblW w:w="5000" w:type="pct"/>
        <w:tblCellMar>
          <w:left w:w="10" w:type="dxa"/>
          <w:right w:w="10" w:type="dxa"/>
        </w:tblCellMar>
        <w:tblLook w:val="04A0" w:firstRow="1" w:lastRow="0" w:firstColumn="1" w:lastColumn="0" w:noHBand="0" w:noVBand="1"/>
      </w:tblPr>
      <w:tblGrid>
        <w:gridCol w:w="3043"/>
        <w:gridCol w:w="5668"/>
        <w:gridCol w:w="1745"/>
      </w:tblGrid>
      <w:tr w:rsidR="00E66558" w14:paraId="2A7D5528" w14:textId="77777777" w:rsidTr="00E054A7">
        <w:tc>
          <w:tcPr>
            <w:tcW w:w="39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5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8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F36F0B">
        <w:trPr>
          <w:trHeight w:val="2391"/>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74E5" w14:textId="6AFB26B9" w:rsidR="00E054A7" w:rsidRDefault="00E054A7">
            <w:pPr>
              <w:pStyle w:val="TableRow"/>
              <w:rPr>
                <w:rFonts w:asciiTheme="minorHAnsi" w:hAnsiTheme="minorHAnsi" w:cstheme="minorHAnsi"/>
                <w:sz w:val="22"/>
              </w:rPr>
            </w:pPr>
            <w:r w:rsidRPr="00E054A7">
              <w:rPr>
                <w:rFonts w:asciiTheme="minorHAnsi" w:hAnsiTheme="minorHAnsi" w:cstheme="minorHAnsi"/>
                <w:sz w:val="22"/>
              </w:rPr>
              <w:t>Effective deployment of TAs to support key children &amp; year groups</w:t>
            </w:r>
            <w:r w:rsidR="00F36F0B">
              <w:rPr>
                <w:rFonts w:asciiTheme="minorHAnsi" w:hAnsiTheme="minorHAnsi" w:cstheme="minorHAnsi"/>
                <w:sz w:val="22"/>
              </w:rPr>
              <w:t xml:space="preserve"> in literacy and numeracy lessons</w:t>
            </w:r>
            <w:r w:rsidRPr="00E054A7">
              <w:rPr>
                <w:rFonts w:asciiTheme="minorHAnsi" w:hAnsiTheme="minorHAnsi" w:cstheme="minorHAnsi"/>
                <w:sz w:val="22"/>
              </w:rPr>
              <w:t>.</w:t>
            </w:r>
          </w:p>
          <w:p w14:paraId="2A7D5529" w14:textId="59C03D8F" w:rsidR="00E66558" w:rsidRPr="00F36F0B" w:rsidRDefault="00E66558" w:rsidP="00F36F0B">
            <w:pPr>
              <w:pStyle w:val="TableRow"/>
              <w:ind w:left="0"/>
              <w:rPr>
                <w:rFonts w:asciiTheme="minorHAnsi" w:hAnsiTheme="minorHAnsi" w:cstheme="minorHAnsi"/>
                <w:sz w:val="22"/>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3E3BD" w14:textId="4876F1D5" w:rsidR="00E054A7" w:rsidRPr="00F36F0B" w:rsidRDefault="00810E26">
            <w:pPr>
              <w:pStyle w:val="TableRowCentered"/>
              <w:jc w:val="left"/>
              <w:rPr>
                <w:rFonts w:asciiTheme="minorHAnsi" w:hAnsiTheme="minorHAnsi" w:cstheme="minorHAnsi"/>
                <w:sz w:val="22"/>
                <w:szCs w:val="24"/>
              </w:rPr>
            </w:pPr>
            <w:hyperlink r:id="rId18" w:history="1">
              <w:r w:rsidRPr="00F36F0B">
                <w:rPr>
                  <w:rStyle w:val="Hyperlink"/>
                  <w:rFonts w:asciiTheme="minorHAnsi" w:hAnsiTheme="minorHAnsi" w:cstheme="minorHAnsi"/>
                  <w:sz w:val="22"/>
                  <w:szCs w:val="24"/>
                </w:rPr>
                <w:t>https://educationendowmentfoundation.org.uk/education-evidence/guidance-reports/teaching-assitants</w:t>
              </w:r>
            </w:hyperlink>
          </w:p>
          <w:p w14:paraId="162857C4" w14:textId="77777777" w:rsidR="00E054A7" w:rsidRPr="00F36F0B" w:rsidRDefault="00E054A7">
            <w:pPr>
              <w:pStyle w:val="TableRowCentered"/>
              <w:jc w:val="left"/>
              <w:rPr>
                <w:rFonts w:asciiTheme="minorHAnsi" w:hAnsiTheme="minorHAnsi" w:cstheme="minorHAnsi"/>
                <w:sz w:val="22"/>
                <w:szCs w:val="24"/>
              </w:rPr>
            </w:pPr>
          </w:p>
          <w:p w14:paraId="2A7D552A" w14:textId="5AB9C972" w:rsidR="00E66558" w:rsidRPr="00F36F0B" w:rsidRDefault="00E054A7" w:rsidP="00F36F0B">
            <w:pPr>
              <w:pStyle w:val="TableRowCentered"/>
              <w:jc w:val="left"/>
              <w:rPr>
                <w:rFonts w:asciiTheme="minorHAnsi" w:hAnsiTheme="minorHAnsi" w:cstheme="minorHAnsi"/>
                <w:sz w:val="22"/>
                <w:szCs w:val="24"/>
                <w:shd w:val="clear" w:color="auto" w:fill="FAF9F8"/>
              </w:rPr>
            </w:pPr>
            <w:r w:rsidRPr="00F36F0B">
              <w:rPr>
                <w:rFonts w:asciiTheme="minorHAnsi" w:hAnsiTheme="minorHAnsi" w:cstheme="minorHAnsi"/>
                <w:sz w:val="22"/>
                <w:szCs w:val="24"/>
                <w:shd w:val="clear" w:color="auto" w:fill="FAF9F8"/>
              </w:rPr>
              <w:t>Research on TAs delivering targeted interventions in one-to-one or small group settings shows a consistent impact on attainment of approximately three to four additional months’ progress.</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42EB424" w:rsidR="00E66558" w:rsidRPr="00810E26" w:rsidRDefault="00F36F0B">
            <w:pPr>
              <w:pStyle w:val="TableRowCentered"/>
              <w:jc w:val="left"/>
              <w:rPr>
                <w:rFonts w:asciiTheme="minorHAnsi" w:hAnsiTheme="minorHAnsi" w:cstheme="minorHAnsi"/>
                <w:sz w:val="22"/>
              </w:rPr>
            </w:pPr>
            <w:r>
              <w:rPr>
                <w:rFonts w:asciiTheme="minorHAnsi" w:hAnsiTheme="minorHAnsi" w:cstheme="minorHAnsi"/>
                <w:sz w:val="22"/>
              </w:rPr>
              <w:t>2</w:t>
            </w:r>
            <w:r w:rsidR="00B964AE">
              <w:rPr>
                <w:rFonts w:asciiTheme="minorHAnsi" w:hAnsiTheme="minorHAnsi" w:cstheme="minorHAnsi"/>
                <w:sz w:val="22"/>
              </w:rPr>
              <w:t xml:space="preserve"> - 3</w:t>
            </w:r>
          </w:p>
        </w:tc>
      </w:tr>
      <w:tr w:rsidR="00E66558" w14:paraId="2A7D5530" w14:textId="77777777" w:rsidTr="00E054A7">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9F248" w14:textId="77777777" w:rsidR="00F36F0B" w:rsidRDefault="00F36F0B" w:rsidP="00F36F0B">
            <w:pPr>
              <w:pStyle w:val="TableRow"/>
              <w:rPr>
                <w:rFonts w:asciiTheme="minorHAnsi" w:hAnsiTheme="minorHAnsi" w:cstheme="minorHAnsi"/>
                <w:sz w:val="22"/>
              </w:rPr>
            </w:pPr>
            <w:r>
              <w:rPr>
                <w:rFonts w:asciiTheme="minorHAnsi" w:hAnsiTheme="minorHAnsi" w:cstheme="minorHAnsi"/>
                <w:sz w:val="22"/>
              </w:rPr>
              <w:t>More TAs trained to deliver Forest school sessions with all classes able to access weekly sessions.</w:t>
            </w:r>
          </w:p>
          <w:p w14:paraId="2A7D552D" w14:textId="77777777" w:rsidR="00E66558" w:rsidRPr="00E054A7" w:rsidRDefault="00E66558">
            <w:pPr>
              <w:pStyle w:val="TableRow"/>
              <w:rPr>
                <w:rFonts w:asciiTheme="minorHAnsi" w:hAnsiTheme="minorHAnsi" w:cstheme="minorHAnsi"/>
                <w:sz w:val="22"/>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3B238" w14:textId="77777777" w:rsidR="00F36F0B" w:rsidRPr="00F36F0B" w:rsidRDefault="00F36F0B" w:rsidP="00F36F0B">
            <w:pPr>
              <w:pStyle w:val="TableRowCentered"/>
              <w:jc w:val="left"/>
              <w:rPr>
                <w:rFonts w:asciiTheme="minorHAnsi" w:hAnsiTheme="minorHAnsi" w:cstheme="minorHAnsi"/>
                <w:sz w:val="22"/>
                <w:szCs w:val="24"/>
              </w:rPr>
            </w:pPr>
            <w:hyperlink r:id="rId19" w:history="1">
              <w:r w:rsidRPr="00F36F0B">
                <w:rPr>
                  <w:rStyle w:val="Hyperlink"/>
                  <w:rFonts w:asciiTheme="minorHAnsi" w:hAnsiTheme="minorHAnsi" w:cstheme="minorHAnsi"/>
                  <w:sz w:val="22"/>
                  <w:szCs w:val="24"/>
                </w:rPr>
                <w:t>https://www.forestresearch.gov.uk/research/forest-schools-impact-on-young-children-in-england-and-wales</w:t>
              </w:r>
            </w:hyperlink>
            <w:r w:rsidRPr="00F36F0B">
              <w:rPr>
                <w:rFonts w:asciiTheme="minorHAnsi" w:hAnsiTheme="minorHAnsi" w:cstheme="minorHAnsi"/>
                <w:sz w:val="22"/>
                <w:szCs w:val="24"/>
              </w:rPr>
              <w:t xml:space="preserve"> </w:t>
            </w:r>
          </w:p>
          <w:p w14:paraId="2A7D552E" w14:textId="1C290F73" w:rsidR="00E66558" w:rsidRPr="00F36F0B" w:rsidRDefault="00F36F0B" w:rsidP="00F36F0B">
            <w:pPr>
              <w:pStyle w:val="TableRowCentered"/>
              <w:jc w:val="left"/>
              <w:rPr>
                <w:rFonts w:asciiTheme="minorHAnsi" w:hAnsiTheme="minorHAnsi" w:cstheme="minorHAnsi"/>
                <w:sz w:val="22"/>
              </w:rPr>
            </w:pPr>
            <w:r w:rsidRPr="00F36F0B">
              <w:rPr>
                <w:rFonts w:asciiTheme="minorHAnsi" w:hAnsiTheme="minorHAnsi" w:cstheme="minorHAnsi"/>
                <w:sz w:val="22"/>
                <w:szCs w:val="24"/>
              </w:rPr>
              <w:t xml:space="preserve">Research shows that forest schools make a difference confidence, social skills, communication, motivation, physical skills and knowledge &amp; understanding.  </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AA53F0E" w:rsidR="00E66558" w:rsidRPr="00810E26" w:rsidRDefault="00F36F0B">
            <w:pPr>
              <w:pStyle w:val="TableRowCentered"/>
              <w:jc w:val="left"/>
              <w:rPr>
                <w:rFonts w:asciiTheme="minorHAnsi" w:hAnsiTheme="minorHAnsi" w:cstheme="minorHAnsi"/>
                <w:sz w:val="22"/>
              </w:rPr>
            </w:pPr>
            <w:r>
              <w:rPr>
                <w:rFonts w:asciiTheme="minorHAnsi" w:hAnsiTheme="minorHAnsi" w:cstheme="minorHAnsi"/>
                <w:sz w:val="22"/>
              </w:rPr>
              <w:t>1</w:t>
            </w:r>
            <w:r w:rsidR="00B964AE">
              <w:rPr>
                <w:rFonts w:asciiTheme="minorHAnsi" w:hAnsiTheme="minorHAnsi" w:cstheme="minorHAnsi"/>
                <w:sz w:val="22"/>
              </w:rPr>
              <w:t>, 4, 5</w:t>
            </w:r>
          </w:p>
        </w:tc>
      </w:tr>
      <w:tr w:rsidR="00F36F0B" w14:paraId="395BEDAA" w14:textId="77777777" w:rsidTr="00E054A7">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77C07" w14:textId="1A1DEA00" w:rsidR="00F36F0B" w:rsidRPr="00F36F0B" w:rsidRDefault="00B964AE" w:rsidP="00F36F0B">
            <w:pPr>
              <w:pStyle w:val="TableRow"/>
              <w:rPr>
                <w:rFonts w:asciiTheme="minorHAnsi" w:hAnsiTheme="minorHAnsi" w:cstheme="minorHAnsi"/>
                <w:sz w:val="22"/>
                <w:szCs w:val="22"/>
              </w:rPr>
            </w:pPr>
            <w:r>
              <w:rPr>
                <w:rFonts w:asciiTheme="minorHAnsi" w:hAnsiTheme="minorHAnsi" w:cstheme="minorHAnsi"/>
                <w:sz w:val="22"/>
                <w:szCs w:val="22"/>
              </w:rPr>
              <w:t>Establish small group interventions in maths, reading, writing and spelling</w:t>
            </w:r>
            <w:r w:rsidR="000065B4">
              <w:rPr>
                <w:rFonts w:asciiTheme="minorHAnsi" w:hAnsiTheme="minorHAnsi" w:cstheme="minorHAnsi"/>
                <w:sz w:val="22"/>
                <w:szCs w:val="22"/>
              </w:rPr>
              <w:t xml:space="preserve"> for PP</w:t>
            </w:r>
            <w:r>
              <w:rPr>
                <w:rFonts w:asciiTheme="minorHAnsi" w:hAnsiTheme="minorHAnsi" w:cstheme="minorHAnsi"/>
                <w:sz w:val="22"/>
                <w:szCs w:val="22"/>
              </w:rPr>
              <w:t xml:space="preserve"> pupils falling behind age related expectations using interventions such as Let’s Talk Maths, Minute a day maths,</w:t>
            </w:r>
            <w:r w:rsidR="00532E06">
              <w:rPr>
                <w:rFonts w:asciiTheme="minorHAnsi" w:hAnsiTheme="minorHAnsi" w:cstheme="minorHAnsi"/>
                <w:sz w:val="22"/>
                <w:szCs w:val="22"/>
              </w:rPr>
              <w:t xml:space="preserve"> Maths for Life, Number Sense</w:t>
            </w:r>
            <w:r w:rsidR="000D0694">
              <w:rPr>
                <w:rFonts w:asciiTheme="minorHAnsi" w:hAnsiTheme="minorHAnsi" w:cstheme="minorHAnsi"/>
                <w:sz w:val="22"/>
                <w:szCs w:val="22"/>
              </w:rPr>
              <w:t>,</w:t>
            </w:r>
            <w:r>
              <w:rPr>
                <w:rFonts w:asciiTheme="minorHAnsi" w:hAnsiTheme="minorHAnsi" w:cstheme="minorHAnsi"/>
                <w:sz w:val="22"/>
                <w:szCs w:val="22"/>
              </w:rPr>
              <w:t xml:space="preserve"> Little Wandle catch up, </w:t>
            </w:r>
            <w:proofErr w:type="spellStart"/>
            <w:r>
              <w:rPr>
                <w:rFonts w:asciiTheme="minorHAnsi" w:hAnsiTheme="minorHAnsi" w:cstheme="minorHAnsi"/>
                <w:sz w:val="22"/>
                <w:szCs w:val="22"/>
              </w:rPr>
              <w:t>Dyslexiagold</w:t>
            </w:r>
            <w:proofErr w:type="spellEnd"/>
            <w:r>
              <w:rPr>
                <w:rFonts w:asciiTheme="minorHAnsi" w:hAnsiTheme="minorHAnsi" w:cstheme="minorHAnsi"/>
                <w:sz w:val="22"/>
                <w:szCs w:val="22"/>
              </w:rPr>
              <w:t>, Clicker 8.</w:t>
            </w: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40156" w14:textId="3060DC77" w:rsidR="00B964AE" w:rsidRPr="00B964AE" w:rsidRDefault="00B964AE" w:rsidP="00F36F0B">
            <w:pPr>
              <w:pStyle w:val="TableRowCentered"/>
              <w:jc w:val="left"/>
              <w:rPr>
                <w:rFonts w:asciiTheme="minorHAnsi" w:hAnsiTheme="minorHAnsi" w:cstheme="minorHAnsi"/>
                <w:sz w:val="22"/>
                <w:szCs w:val="16"/>
                <w:shd w:val="clear" w:color="auto" w:fill="FAF9F8"/>
              </w:rPr>
            </w:pPr>
            <w:r w:rsidRPr="00B964AE">
              <w:rPr>
                <w:rFonts w:asciiTheme="minorHAnsi" w:hAnsiTheme="minorHAnsi" w:cstheme="minorHAnsi"/>
                <w:sz w:val="22"/>
                <w:szCs w:val="16"/>
                <w:shd w:val="clear" w:color="auto" w:fill="FAF9F8"/>
              </w:rPr>
              <w:t xml:space="preserve">EEF Toolkit guidance: </w:t>
            </w:r>
            <w:hyperlink r:id="rId20" w:history="1">
              <w:r w:rsidRPr="00B964AE">
                <w:rPr>
                  <w:rStyle w:val="Hyperlink"/>
                  <w:rFonts w:asciiTheme="minorHAnsi" w:hAnsiTheme="minorHAnsi" w:cstheme="minorHAnsi"/>
                  <w:sz w:val="22"/>
                  <w:szCs w:val="16"/>
                  <w:shd w:val="clear" w:color="auto" w:fill="FAF9F8"/>
                </w:rPr>
                <w:t>https://educationendowmentfoundation.org.uk/support-for-schools/school-improvement-planning/2-targeted-academic-support</w:t>
              </w:r>
            </w:hyperlink>
          </w:p>
          <w:p w14:paraId="4C9DF53B" w14:textId="0FD09EED" w:rsidR="00F36F0B" w:rsidRPr="00F36F0B" w:rsidRDefault="00B964AE" w:rsidP="00F36F0B">
            <w:pPr>
              <w:pStyle w:val="TableRowCentered"/>
              <w:jc w:val="left"/>
              <w:rPr>
                <w:rFonts w:asciiTheme="minorHAnsi" w:hAnsiTheme="minorHAnsi" w:cstheme="minorHAnsi"/>
                <w:sz w:val="22"/>
                <w:szCs w:val="22"/>
              </w:rPr>
            </w:pPr>
            <w:r w:rsidRPr="00B964AE">
              <w:rPr>
                <w:rFonts w:asciiTheme="minorHAnsi" w:hAnsiTheme="minorHAnsi" w:cstheme="minorHAnsi"/>
                <w:sz w:val="22"/>
                <w:szCs w:val="16"/>
                <w:shd w:val="clear" w:color="auto" w:fill="FAF9F8"/>
              </w:rPr>
              <w:t xml:space="preserve">‘Some pupils may require additional support alongside high-quality teaching in order to make good progress. The evidence indicates that small group and one to one </w:t>
            </w:r>
            <w:proofErr w:type="gramStart"/>
            <w:r w:rsidRPr="00B964AE">
              <w:rPr>
                <w:rFonts w:asciiTheme="minorHAnsi" w:hAnsiTheme="minorHAnsi" w:cstheme="minorHAnsi"/>
                <w:sz w:val="22"/>
                <w:szCs w:val="16"/>
                <w:shd w:val="clear" w:color="auto" w:fill="FAF9F8"/>
              </w:rPr>
              <w:t>interventions</w:t>
            </w:r>
            <w:proofErr w:type="gramEnd"/>
            <w:r w:rsidRPr="00B964AE">
              <w:rPr>
                <w:rFonts w:asciiTheme="minorHAnsi" w:hAnsiTheme="minorHAnsi" w:cstheme="minorHAnsi"/>
                <w:sz w:val="22"/>
                <w:szCs w:val="16"/>
                <w:shd w:val="clear" w:color="auto" w:fill="FAF9F8"/>
              </w:rPr>
              <w:t xml:space="preserve"> can be a powerful tool for supporting these pupils when they are used carefully.’</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5A65B" w14:textId="345A5CC7" w:rsidR="00F36F0B" w:rsidRPr="00F36F0B" w:rsidRDefault="00B964AE">
            <w:pPr>
              <w:pStyle w:val="TableRowCentered"/>
              <w:jc w:val="left"/>
              <w:rPr>
                <w:rFonts w:asciiTheme="minorHAnsi" w:hAnsiTheme="minorHAnsi" w:cstheme="minorHAnsi"/>
                <w:sz w:val="22"/>
                <w:szCs w:val="22"/>
              </w:rPr>
            </w:pPr>
            <w:r>
              <w:rPr>
                <w:rFonts w:asciiTheme="minorHAnsi" w:hAnsiTheme="minorHAnsi" w:cstheme="minorHAnsi"/>
                <w:sz w:val="22"/>
                <w:szCs w:val="22"/>
              </w:rPr>
              <w:t>2, 3, 5</w:t>
            </w:r>
            <w:r w:rsidR="006256C3">
              <w:rPr>
                <w:rFonts w:asciiTheme="minorHAnsi" w:hAnsiTheme="minorHAnsi" w:cstheme="minorHAnsi"/>
                <w:sz w:val="22"/>
                <w:szCs w:val="22"/>
              </w:rPr>
              <w:t>, 7</w:t>
            </w:r>
          </w:p>
        </w:tc>
      </w:tr>
      <w:tr w:rsidR="00F36F0B" w14:paraId="509F0E58" w14:textId="77777777" w:rsidTr="00E054A7">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E38D" w14:textId="6DF87F00" w:rsidR="00F36F0B" w:rsidRPr="00F36F0B" w:rsidRDefault="000065B4" w:rsidP="00F36F0B">
            <w:pPr>
              <w:pStyle w:val="TableRow"/>
              <w:rPr>
                <w:rFonts w:asciiTheme="minorHAnsi" w:hAnsiTheme="minorHAnsi" w:cstheme="minorHAnsi"/>
                <w:sz w:val="22"/>
                <w:szCs w:val="22"/>
              </w:rPr>
            </w:pPr>
            <w:r>
              <w:rPr>
                <w:rFonts w:asciiTheme="minorHAnsi" w:hAnsiTheme="minorHAnsi" w:cstheme="minorHAnsi"/>
                <w:sz w:val="22"/>
                <w:szCs w:val="22"/>
              </w:rPr>
              <w:t>Use of small group pre teaching sessions for PP children falling behind ARE</w:t>
            </w: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1904" w14:textId="77777777" w:rsidR="000065B4" w:rsidRPr="000065B4" w:rsidRDefault="000065B4" w:rsidP="00F36F0B">
            <w:pPr>
              <w:pStyle w:val="TableRowCentered"/>
              <w:jc w:val="left"/>
              <w:rPr>
                <w:rFonts w:asciiTheme="minorHAnsi" w:hAnsiTheme="minorHAnsi" w:cstheme="minorHAnsi"/>
                <w:sz w:val="22"/>
              </w:rPr>
            </w:pPr>
            <w:r w:rsidRPr="000065B4">
              <w:rPr>
                <w:rFonts w:asciiTheme="minorHAnsi" w:hAnsiTheme="minorHAnsi" w:cstheme="minorHAnsi"/>
                <w:sz w:val="22"/>
              </w:rPr>
              <w:t xml:space="preserve">Small group tuition proven to have approximately on average impact of four months additional progress over the course of a year. </w:t>
            </w:r>
          </w:p>
          <w:p w14:paraId="6AB372CF" w14:textId="1CEF2CF1" w:rsidR="00F36F0B" w:rsidRPr="00F36F0B" w:rsidRDefault="00F36F0B" w:rsidP="00F36F0B">
            <w:pPr>
              <w:pStyle w:val="TableRowCentered"/>
              <w:jc w:val="left"/>
              <w:rPr>
                <w:rFonts w:asciiTheme="minorHAnsi" w:hAnsiTheme="minorHAnsi" w:cstheme="minorHAnsi"/>
                <w:sz w:val="22"/>
                <w:szCs w:val="22"/>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6032" w14:textId="1B367EA4" w:rsidR="00F36F0B" w:rsidRPr="00F36F0B" w:rsidRDefault="000065B4">
            <w:pPr>
              <w:pStyle w:val="TableRowCentered"/>
              <w:jc w:val="left"/>
              <w:rPr>
                <w:rFonts w:asciiTheme="minorHAnsi" w:hAnsiTheme="minorHAnsi" w:cstheme="minorHAnsi"/>
                <w:sz w:val="22"/>
                <w:szCs w:val="22"/>
              </w:rPr>
            </w:pPr>
            <w:r>
              <w:rPr>
                <w:rFonts w:asciiTheme="minorHAnsi" w:hAnsiTheme="minorHAnsi" w:cstheme="minorHAnsi"/>
                <w:sz w:val="22"/>
                <w:szCs w:val="22"/>
              </w:rPr>
              <w:t>2, 3</w:t>
            </w:r>
          </w:p>
        </w:tc>
      </w:tr>
      <w:tr w:rsidR="00F36F0B" w14:paraId="48AA7BCF" w14:textId="77777777" w:rsidTr="00E054A7">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4743A" w14:textId="116DAD20" w:rsidR="00F36F0B" w:rsidRPr="00F36F0B" w:rsidRDefault="000065B4" w:rsidP="00F36F0B">
            <w:pPr>
              <w:pStyle w:val="TableRow"/>
              <w:rPr>
                <w:rFonts w:asciiTheme="minorHAnsi" w:hAnsiTheme="minorHAnsi" w:cstheme="minorHAnsi"/>
                <w:sz w:val="22"/>
                <w:szCs w:val="22"/>
              </w:rPr>
            </w:pPr>
            <w:r>
              <w:rPr>
                <w:rFonts w:asciiTheme="minorHAnsi" w:hAnsiTheme="minorHAnsi" w:cstheme="minorHAnsi"/>
                <w:sz w:val="22"/>
                <w:szCs w:val="22"/>
              </w:rPr>
              <w:t>Introduce a new speech and language programme to improve language and communication skills.</w:t>
            </w: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921E9" w14:textId="5B2ADE00" w:rsidR="00F36F0B" w:rsidRDefault="000065B4" w:rsidP="00F36F0B">
            <w:pPr>
              <w:pStyle w:val="TableRowCentered"/>
              <w:jc w:val="left"/>
              <w:rPr>
                <w:rFonts w:asciiTheme="minorHAnsi" w:hAnsiTheme="minorHAnsi" w:cstheme="minorHAnsi"/>
                <w:sz w:val="22"/>
                <w:szCs w:val="22"/>
              </w:rPr>
            </w:pPr>
            <w:hyperlink r:id="rId21" w:history="1">
              <w:r w:rsidRPr="00B4523C">
                <w:rPr>
                  <w:rStyle w:val="Hyperlink"/>
                  <w:rFonts w:asciiTheme="minorHAnsi" w:hAnsiTheme="minorHAnsi" w:cstheme="minorHAnsi"/>
                  <w:sz w:val="22"/>
                  <w:szCs w:val="22"/>
                </w:rPr>
                <w:t>https://educationendowmentfoundation.org.uk/education-evidence/teaching-learning-toolkit/oral-language-interventions</w:t>
              </w:r>
            </w:hyperlink>
          </w:p>
          <w:p w14:paraId="258BA086" w14:textId="405B703D" w:rsidR="000065B4" w:rsidRPr="000065B4" w:rsidRDefault="000065B4" w:rsidP="00F36F0B">
            <w:pPr>
              <w:pStyle w:val="TableRowCentered"/>
              <w:jc w:val="left"/>
              <w:rPr>
                <w:rFonts w:asciiTheme="minorHAnsi" w:hAnsiTheme="minorHAnsi" w:cstheme="minorHAnsi"/>
                <w:sz w:val="22"/>
                <w:szCs w:val="22"/>
              </w:rPr>
            </w:pPr>
            <w:r w:rsidRPr="000065B4">
              <w:rPr>
                <w:rFonts w:asciiTheme="minorHAnsi" w:hAnsiTheme="minorHAnsi" w:cstheme="minorHAnsi"/>
                <w:sz w:val="22"/>
              </w:rPr>
              <w:lastRenderedPageBreak/>
              <w:t>Research has shown that improving children’s communication skills at an early age grants them greater access to learning opportunities as they grow older.</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A0B25" w14:textId="1CA0FFF3" w:rsidR="00F36F0B" w:rsidRPr="00F36F0B" w:rsidRDefault="000065B4">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2, 3, 5</w:t>
            </w:r>
            <w:r w:rsidR="006256C3">
              <w:rPr>
                <w:rFonts w:asciiTheme="minorHAnsi" w:hAnsiTheme="minorHAnsi" w:cstheme="minorHAnsi"/>
                <w:sz w:val="22"/>
                <w:szCs w:val="22"/>
              </w:rPr>
              <w:t>, 7</w:t>
            </w:r>
          </w:p>
        </w:tc>
      </w:tr>
      <w:tr w:rsidR="000065B4" w14:paraId="616528C3" w14:textId="77777777" w:rsidTr="00E054A7">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43B17" w14:textId="77777777" w:rsidR="000065B4" w:rsidRDefault="004D1807" w:rsidP="00F36F0B">
            <w:pPr>
              <w:pStyle w:val="TableRow"/>
              <w:rPr>
                <w:rFonts w:asciiTheme="minorHAnsi" w:hAnsiTheme="minorHAnsi" w:cstheme="minorHAnsi"/>
                <w:sz w:val="22"/>
                <w:szCs w:val="22"/>
              </w:rPr>
            </w:pPr>
            <w:r>
              <w:rPr>
                <w:rFonts w:asciiTheme="minorHAnsi" w:hAnsiTheme="minorHAnsi" w:cstheme="minorHAnsi"/>
                <w:sz w:val="22"/>
                <w:szCs w:val="22"/>
              </w:rPr>
              <w:t>Analyse data from ongoing observations, end of unit assessments and formal tests to identify PP children who require catch up sessions and targeted support.</w:t>
            </w:r>
          </w:p>
          <w:p w14:paraId="72537999" w14:textId="77777777" w:rsidR="004D1807" w:rsidRDefault="004D1807" w:rsidP="00F36F0B">
            <w:pPr>
              <w:pStyle w:val="TableRow"/>
              <w:rPr>
                <w:rFonts w:asciiTheme="minorHAnsi" w:hAnsiTheme="minorHAnsi" w:cstheme="minorHAnsi"/>
                <w:sz w:val="22"/>
                <w:szCs w:val="22"/>
              </w:rPr>
            </w:pPr>
          </w:p>
          <w:p w14:paraId="318602A8" w14:textId="7F2F4F15" w:rsidR="004D1807" w:rsidRDefault="004D1807" w:rsidP="00F36F0B">
            <w:pPr>
              <w:pStyle w:val="TableRow"/>
              <w:rPr>
                <w:rFonts w:asciiTheme="minorHAnsi" w:hAnsiTheme="minorHAnsi" w:cstheme="minorHAnsi"/>
                <w:sz w:val="22"/>
                <w:szCs w:val="22"/>
              </w:rPr>
            </w:pPr>
            <w:r>
              <w:rPr>
                <w:rFonts w:asciiTheme="minorHAnsi" w:hAnsiTheme="minorHAnsi" w:cstheme="minorHAnsi"/>
                <w:sz w:val="22"/>
                <w:szCs w:val="22"/>
              </w:rPr>
              <w:t xml:space="preserve">Introduce Little Wandle phonics scheme and </w:t>
            </w:r>
            <w:proofErr w:type="gramStart"/>
            <w:r>
              <w:rPr>
                <w:rFonts w:asciiTheme="minorHAnsi" w:hAnsiTheme="minorHAnsi" w:cstheme="minorHAnsi"/>
                <w:sz w:val="22"/>
                <w:szCs w:val="22"/>
              </w:rPr>
              <w:t>catch up</w:t>
            </w:r>
            <w:proofErr w:type="gramEnd"/>
            <w:r>
              <w:rPr>
                <w:rFonts w:asciiTheme="minorHAnsi" w:hAnsiTheme="minorHAnsi" w:cstheme="minorHAnsi"/>
                <w:sz w:val="22"/>
                <w:szCs w:val="22"/>
              </w:rPr>
              <w:t xml:space="preserve"> program across the school.</w:t>
            </w:r>
          </w:p>
          <w:p w14:paraId="02AEAB68" w14:textId="77777777" w:rsidR="000D0694" w:rsidRDefault="000D0694" w:rsidP="00F36F0B">
            <w:pPr>
              <w:pStyle w:val="TableRow"/>
              <w:rPr>
                <w:rFonts w:asciiTheme="minorHAnsi" w:hAnsiTheme="minorHAnsi" w:cstheme="minorHAnsi"/>
                <w:sz w:val="22"/>
                <w:szCs w:val="22"/>
              </w:rPr>
            </w:pPr>
          </w:p>
          <w:p w14:paraId="4877619A" w14:textId="6C4A6524" w:rsidR="000D0694" w:rsidRDefault="000D0694" w:rsidP="00F36F0B">
            <w:pPr>
              <w:pStyle w:val="TableRow"/>
              <w:rPr>
                <w:rFonts w:asciiTheme="minorHAnsi" w:hAnsiTheme="minorHAnsi" w:cstheme="minorHAnsi"/>
                <w:sz w:val="22"/>
                <w:szCs w:val="22"/>
              </w:rPr>
            </w:pPr>
            <w:r>
              <w:rPr>
                <w:rFonts w:asciiTheme="minorHAnsi" w:hAnsiTheme="minorHAnsi" w:cstheme="minorHAnsi"/>
                <w:sz w:val="22"/>
                <w:szCs w:val="22"/>
              </w:rPr>
              <w:t>Introduce Number Sense interventions sessions</w:t>
            </w:r>
          </w:p>
          <w:p w14:paraId="54F9CC04" w14:textId="6112EF4B" w:rsidR="004D1807" w:rsidRDefault="004D1807" w:rsidP="00F36F0B">
            <w:pPr>
              <w:pStyle w:val="TableRow"/>
              <w:rPr>
                <w:rFonts w:asciiTheme="minorHAnsi" w:hAnsiTheme="minorHAnsi" w:cstheme="minorHAnsi"/>
                <w:sz w:val="22"/>
                <w:szCs w:val="22"/>
              </w:rPr>
            </w:pPr>
          </w:p>
          <w:p w14:paraId="09CEB144" w14:textId="5C696DA4" w:rsidR="00776492" w:rsidRDefault="00776492" w:rsidP="00F36F0B">
            <w:pPr>
              <w:pStyle w:val="TableRow"/>
              <w:rPr>
                <w:rFonts w:asciiTheme="minorHAnsi" w:hAnsiTheme="minorHAnsi" w:cstheme="minorHAnsi"/>
                <w:sz w:val="22"/>
                <w:szCs w:val="22"/>
              </w:rPr>
            </w:pPr>
            <w:r>
              <w:rPr>
                <w:rFonts w:asciiTheme="minorHAnsi" w:hAnsiTheme="minorHAnsi" w:cstheme="minorHAnsi"/>
                <w:sz w:val="22"/>
                <w:szCs w:val="22"/>
              </w:rPr>
              <w:t xml:space="preserve">Weekly reading </w:t>
            </w:r>
            <w:proofErr w:type="gramStart"/>
            <w:r>
              <w:rPr>
                <w:rFonts w:asciiTheme="minorHAnsi" w:hAnsiTheme="minorHAnsi" w:cstheme="minorHAnsi"/>
                <w:sz w:val="22"/>
                <w:szCs w:val="22"/>
              </w:rPr>
              <w:t>catch</w:t>
            </w:r>
            <w:proofErr w:type="gramEnd"/>
            <w:r>
              <w:rPr>
                <w:rFonts w:asciiTheme="minorHAnsi" w:hAnsiTheme="minorHAnsi" w:cstheme="minorHAnsi"/>
                <w:sz w:val="22"/>
                <w:szCs w:val="22"/>
              </w:rPr>
              <w:t xml:space="preserve"> up sessions.</w:t>
            </w:r>
          </w:p>
          <w:p w14:paraId="1200E628" w14:textId="77777777" w:rsidR="00776492" w:rsidRDefault="00776492" w:rsidP="00F36F0B">
            <w:pPr>
              <w:pStyle w:val="TableRow"/>
              <w:rPr>
                <w:rFonts w:asciiTheme="minorHAnsi" w:hAnsiTheme="minorHAnsi" w:cstheme="minorHAnsi"/>
                <w:sz w:val="22"/>
                <w:szCs w:val="22"/>
              </w:rPr>
            </w:pPr>
          </w:p>
          <w:p w14:paraId="7291C0BD" w14:textId="7DBE8BAA" w:rsidR="004D1807" w:rsidRPr="00F36F0B" w:rsidRDefault="004D1807" w:rsidP="00F36F0B">
            <w:pPr>
              <w:pStyle w:val="TableRow"/>
              <w:rPr>
                <w:rFonts w:asciiTheme="minorHAnsi" w:hAnsiTheme="minorHAnsi" w:cstheme="minorHAnsi"/>
                <w:sz w:val="22"/>
                <w:szCs w:val="22"/>
              </w:rPr>
            </w:pPr>
            <w:r>
              <w:rPr>
                <w:rFonts w:asciiTheme="minorHAnsi" w:hAnsiTheme="minorHAnsi" w:cstheme="minorHAnsi"/>
                <w:sz w:val="22"/>
                <w:szCs w:val="22"/>
              </w:rPr>
              <w:t>Termly pupil progress meetings with all staff.</w:t>
            </w: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D566F" w14:textId="77777777" w:rsidR="004D1807" w:rsidRDefault="004D1807" w:rsidP="00F36F0B">
            <w:pPr>
              <w:pStyle w:val="TableRowCentered"/>
              <w:jc w:val="left"/>
              <w:rPr>
                <w:rFonts w:asciiTheme="minorHAnsi" w:hAnsiTheme="minorHAnsi" w:cstheme="minorHAnsi"/>
                <w:sz w:val="22"/>
                <w:szCs w:val="22"/>
                <w:shd w:val="clear" w:color="auto" w:fill="FAF9F8"/>
              </w:rPr>
            </w:pPr>
            <w:r w:rsidRPr="004D1807">
              <w:rPr>
                <w:rFonts w:asciiTheme="minorHAnsi" w:hAnsiTheme="minorHAnsi" w:cstheme="minorHAnsi"/>
                <w:sz w:val="22"/>
                <w:szCs w:val="22"/>
                <w:shd w:val="clear" w:color="auto" w:fill="FAF9F8"/>
              </w:rPr>
              <w:t xml:space="preserve">EEF Toolkit </w:t>
            </w:r>
            <w:r>
              <w:rPr>
                <w:rFonts w:asciiTheme="minorHAnsi" w:hAnsiTheme="minorHAnsi" w:cstheme="minorHAnsi"/>
                <w:sz w:val="22"/>
                <w:szCs w:val="22"/>
                <w:shd w:val="clear" w:color="auto" w:fill="FAF9F8"/>
              </w:rPr>
              <w:t>g</w:t>
            </w:r>
            <w:r w:rsidRPr="004D1807">
              <w:rPr>
                <w:rFonts w:asciiTheme="minorHAnsi" w:hAnsiTheme="minorHAnsi" w:cstheme="minorHAnsi"/>
                <w:sz w:val="22"/>
                <w:szCs w:val="22"/>
                <w:shd w:val="clear" w:color="auto" w:fill="FAF9F8"/>
              </w:rPr>
              <w:t>uidance:</w:t>
            </w:r>
          </w:p>
          <w:p w14:paraId="7DF7BB6F" w14:textId="50FDD8A3" w:rsidR="004D1807" w:rsidRDefault="004D1807" w:rsidP="00F36F0B">
            <w:pPr>
              <w:pStyle w:val="TableRowCentered"/>
              <w:jc w:val="left"/>
              <w:rPr>
                <w:rFonts w:asciiTheme="minorHAnsi" w:hAnsiTheme="minorHAnsi" w:cstheme="minorHAnsi"/>
                <w:sz w:val="22"/>
                <w:szCs w:val="22"/>
                <w:shd w:val="clear" w:color="auto" w:fill="FAF9F8"/>
              </w:rPr>
            </w:pPr>
            <w:hyperlink r:id="rId22" w:history="1">
              <w:r w:rsidRPr="00B4523C">
                <w:rPr>
                  <w:rStyle w:val="Hyperlink"/>
                  <w:rFonts w:asciiTheme="minorHAnsi" w:hAnsiTheme="minorHAnsi" w:cstheme="minorHAnsi"/>
                  <w:sz w:val="22"/>
                  <w:szCs w:val="22"/>
                  <w:shd w:val="clear" w:color="auto" w:fill="FAF9F8"/>
                </w:rPr>
                <w:t>https://educationendowmentfoundation.org.uk/support-for-schools/school-improvement-planning/2-targeted-academic-support</w:t>
              </w:r>
            </w:hyperlink>
          </w:p>
          <w:p w14:paraId="144CE137" w14:textId="77777777" w:rsidR="000065B4" w:rsidRDefault="004D1807" w:rsidP="00F36F0B">
            <w:pPr>
              <w:pStyle w:val="TableRowCentered"/>
              <w:jc w:val="left"/>
              <w:rPr>
                <w:rFonts w:asciiTheme="minorHAnsi" w:hAnsiTheme="minorHAnsi" w:cstheme="minorHAnsi"/>
                <w:sz w:val="22"/>
                <w:szCs w:val="22"/>
                <w:shd w:val="clear" w:color="auto" w:fill="FAF9F8"/>
              </w:rPr>
            </w:pPr>
            <w:r>
              <w:rPr>
                <w:rFonts w:asciiTheme="minorHAnsi" w:hAnsiTheme="minorHAnsi" w:cstheme="minorHAnsi"/>
                <w:sz w:val="22"/>
                <w:szCs w:val="22"/>
                <w:shd w:val="clear" w:color="auto" w:fill="FAF9F8"/>
              </w:rPr>
              <w:t>I</w:t>
            </w:r>
            <w:r w:rsidRPr="004D1807">
              <w:rPr>
                <w:rFonts w:asciiTheme="minorHAnsi" w:hAnsiTheme="minorHAnsi" w:cstheme="minorHAnsi"/>
                <w:sz w:val="22"/>
                <w:szCs w:val="22"/>
                <w:shd w:val="clear" w:color="auto" w:fill="FAF9F8"/>
              </w:rPr>
              <w:t>nterventions should be</w:t>
            </w:r>
            <w:r>
              <w:rPr>
                <w:rFonts w:asciiTheme="minorHAnsi" w:hAnsiTheme="minorHAnsi" w:cstheme="minorHAnsi"/>
                <w:sz w:val="22"/>
                <w:szCs w:val="22"/>
                <w:shd w:val="clear" w:color="auto" w:fill="FAF9F8"/>
              </w:rPr>
              <w:t xml:space="preserve"> </w:t>
            </w:r>
            <w:r w:rsidRPr="004D1807">
              <w:rPr>
                <w:rFonts w:asciiTheme="minorHAnsi" w:hAnsiTheme="minorHAnsi" w:cstheme="minorHAnsi"/>
                <w:sz w:val="22"/>
                <w:szCs w:val="22"/>
                <w:shd w:val="clear" w:color="auto" w:fill="FAF9F8"/>
              </w:rPr>
              <w:t>targeted at specific pupils using information gathered from assessments and their effectiveness and intensity should be continually monitored. Some pupils may have made quick gains once they returned to school full time, so assessment needs to ongoing, but manageable.’</w:t>
            </w:r>
          </w:p>
          <w:p w14:paraId="40297530" w14:textId="77777777" w:rsidR="00776492" w:rsidRDefault="00776492" w:rsidP="00F36F0B">
            <w:pPr>
              <w:pStyle w:val="TableRowCentered"/>
              <w:jc w:val="left"/>
              <w:rPr>
                <w:rFonts w:asciiTheme="minorHAnsi" w:hAnsiTheme="minorHAnsi" w:cstheme="minorHAnsi"/>
                <w:sz w:val="22"/>
              </w:rPr>
            </w:pPr>
          </w:p>
          <w:p w14:paraId="0D4DC863" w14:textId="231D8FFC" w:rsidR="00776492" w:rsidRDefault="00776492" w:rsidP="00F36F0B">
            <w:pPr>
              <w:pStyle w:val="TableRowCentered"/>
              <w:jc w:val="left"/>
              <w:rPr>
                <w:rFonts w:asciiTheme="minorHAnsi" w:hAnsiTheme="minorHAnsi" w:cstheme="minorHAnsi"/>
                <w:sz w:val="22"/>
              </w:rPr>
            </w:pPr>
            <w:r w:rsidRPr="00776492">
              <w:rPr>
                <w:rFonts w:asciiTheme="minorHAnsi" w:hAnsiTheme="minorHAnsi" w:cstheme="minorHAnsi"/>
                <w:sz w:val="22"/>
              </w:rPr>
              <w:t xml:space="preserve">Phonics approaches have a strong evidence base indicating a positive impact on pupils, particularly from disadvantaged backgrounds. </w:t>
            </w:r>
          </w:p>
          <w:p w14:paraId="6D50DDBD" w14:textId="77777777" w:rsidR="00776492" w:rsidRDefault="00776492" w:rsidP="00776492">
            <w:pPr>
              <w:pStyle w:val="TableRowCentered"/>
              <w:jc w:val="left"/>
              <w:rPr>
                <w:rFonts w:asciiTheme="minorHAnsi" w:hAnsiTheme="minorHAnsi" w:cstheme="minorHAnsi"/>
                <w:sz w:val="22"/>
              </w:rPr>
            </w:pPr>
            <w:r w:rsidRPr="00776492">
              <w:rPr>
                <w:rFonts w:asciiTheme="minorHAnsi" w:hAnsiTheme="minorHAnsi" w:cstheme="minorHAnsi"/>
                <w:sz w:val="22"/>
              </w:rPr>
              <w:t>Targeted phonics interventions have been shown to be more effective when delivered as regular sessions over a period up to 12 weeks:</w:t>
            </w:r>
          </w:p>
          <w:p w14:paraId="5C9C1077" w14:textId="69E128EE" w:rsidR="00776492" w:rsidRPr="00776492" w:rsidRDefault="00776492" w:rsidP="00776492">
            <w:pPr>
              <w:pStyle w:val="TableRowCentered"/>
              <w:jc w:val="left"/>
              <w:rPr>
                <w:rFonts w:asciiTheme="minorHAnsi" w:hAnsiTheme="minorHAnsi" w:cstheme="minorHAnsi"/>
                <w:sz w:val="22"/>
                <w:szCs w:val="22"/>
              </w:rPr>
            </w:pPr>
            <w:hyperlink r:id="rId23" w:history="1">
              <w:r w:rsidRPr="00B4523C">
                <w:rPr>
                  <w:rStyle w:val="Hyperlink"/>
                  <w:rFonts w:asciiTheme="minorHAnsi" w:hAnsiTheme="minorHAnsi" w:cstheme="minorHAnsi"/>
                  <w:sz w:val="22"/>
                  <w:szCs w:val="22"/>
                </w:rPr>
                <w:t>https://educationendowmentfoundation.org.uk/education-evidence/teaching-learning-toolkit/phonics</w:t>
              </w:r>
            </w:hyperlink>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07E2B" w14:textId="0E085743" w:rsidR="000065B4" w:rsidRDefault="004F166E">
            <w:pPr>
              <w:pStyle w:val="TableRowCentered"/>
              <w:jc w:val="left"/>
              <w:rPr>
                <w:rFonts w:asciiTheme="minorHAnsi" w:hAnsiTheme="minorHAnsi" w:cstheme="minorHAnsi"/>
                <w:sz w:val="22"/>
                <w:szCs w:val="22"/>
              </w:rPr>
            </w:pPr>
            <w:r>
              <w:rPr>
                <w:rFonts w:asciiTheme="minorHAnsi" w:hAnsiTheme="minorHAnsi" w:cstheme="minorHAnsi"/>
                <w:sz w:val="22"/>
                <w:szCs w:val="22"/>
              </w:rPr>
              <w:t>2, 3 &amp; 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EEC65DD" w:rsidR="00E66558" w:rsidRDefault="004F166E">
      <w:pPr>
        <w:spacing w:before="240" w:after="120"/>
      </w:pPr>
      <w:r>
        <w:t>Budgeted cost: £5,000</w:t>
      </w:r>
    </w:p>
    <w:tbl>
      <w:tblPr>
        <w:tblW w:w="5000" w:type="pct"/>
        <w:tblCellMar>
          <w:left w:w="10" w:type="dxa"/>
          <w:right w:w="10" w:type="dxa"/>
        </w:tblCellMar>
        <w:tblLook w:val="04A0" w:firstRow="1" w:lastRow="0" w:firstColumn="1" w:lastColumn="0" w:noHBand="0" w:noVBand="1"/>
      </w:tblPr>
      <w:tblGrid>
        <w:gridCol w:w="2447"/>
        <w:gridCol w:w="5668"/>
        <w:gridCol w:w="2341"/>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11D5C5C" w:rsidR="00E66558" w:rsidRPr="00776492" w:rsidRDefault="00776492">
            <w:pPr>
              <w:pStyle w:val="TableRow"/>
              <w:rPr>
                <w:rFonts w:asciiTheme="minorHAnsi" w:hAnsiTheme="minorHAnsi" w:cstheme="minorHAnsi"/>
                <w:sz w:val="22"/>
              </w:rPr>
            </w:pPr>
            <w:r w:rsidRPr="00776492">
              <w:rPr>
                <w:rFonts w:asciiTheme="minorHAnsi" w:hAnsiTheme="minorHAnsi" w:cstheme="minorHAnsi"/>
                <w:sz w:val="22"/>
              </w:rPr>
              <w:t>Enrichment activities such as workshops, music lessons, visits, visitors, residentials, school clubs</w:t>
            </w:r>
            <w:r w:rsidR="004E24D1">
              <w:rPr>
                <w:rFonts w:asciiTheme="minorHAnsi" w:hAnsiTheme="minorHAnsi" w:cstheme="minorHAnsi"/>
                <w:sz w:val="22"/>
              </w:rPr>
              <w:t xml:space="preserve"> and access to extended</w:t>
            </w:r>
            <w:r w:rsidR="00877AA3">
              <w:rPr>
                <w:rFonts w:asciiTheme="minorHAnsi" w:hAnsiTheme="minorHAnsi" w:cstheme="minorHAnsi"/>
                <w:sz w:val="22"/>
              </w:rPr>
              <w:t xml:space="preserve"> services.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5C467620" w:rsidR="00E66558" w:rsidRPr="00776492" w:rsidRDefault="00DB656B">
            <w:pPr>
              <w:pStyle w:val="TableRowCentered"/>
              <w:jc w:val="left"/>
              <w:rPr>
                <w:rFonts w:asciiTheme="minorHAnsi" w:hAnsiTheme="minorHAnsi" w:cstheme="minorHAnsi"/>
                <w:sz w:val="22"/>
              </w:rPr>
            </w:pPr>
            <w:r>
              <w:rPr>
                <w:rFonts w:asciiTheme="minorHAnsi" w:hAnsiTheme="minorHAnsi" w:cstheme="minorHAnsi"/>
                <w:sz w:val="22"/>
              </w:rPr>
              <w:t xml:space="preserve">There is evidence </w:t>
            </w:r>
            <w:r w:rsidR="00283F7D">
              <w:rPr>
                <w:rFonts w:asciiTheme="minorHAnsi" w:hAnsiTheme="minorHAnsi" w:cstheme="minorHAnsi"/>
                <w:sz w:val="22"/>
              </w:rPr>
              <w:t>associating childhood social and emotional skills with improved outcomes at school and in later life</w:t>
            </w:r>
            <w:r w:rsidR="00131F42">
              <w:rPr>
                <w:rFonts w:asciiTheme="minorHAnsi" w:hAnsiTheme="minorHAnsi" w:cstheme="minorHAnsi"/>
                <w:sz w:val="22"/>
              </w:rPr>
              <w:t xml:space="preserve"> e.g. improved academic performance</w:t>
            </w:r>
            <w:r w:rsidR="00186762">
              <w:rPr>
                <w:rFonts w:asciiTheme="minorHAnsi" w:hAnsiTheme="minorHAnsi" w:cstheme="minorHAnsi"/>
                <w:sz w:val="22"/>
              </w:rPr>
              <w:t>, attitudes, behaviour and relationships.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6239EE6" w:rsidR="00E66558" w:rsidRPr="00776492" w:rsidRDefault="00877AA3">
            <w:pPr>
              <w:pStyle w:val="TableRowCentered"/>
              <w:jc w:val="left"/>
              <w:rPr>
                <w:rFonts w:asciiTheme="minorHAnsi" w:hAnsiTheme="minorHAnsi" w:cstheme="minorHAnsi"/>
                <w:sz w:val="22"/>
              </w:rPr>
            </w:pPr>
            <w:r>
              <w:rPr>
                <w:rFonts w:asciiTheme="minorHAnsi" w:hAnsiTheme="minorHAnsi" w:cstheme="minorHAnsi"/>
                <w:sz w:val="22"/>
              </w:rPr>
              <w:t xml:space="preserve">1, </w:t>
            </w:r>
            <w:r w:rsidR="00776492">
              <w:rPr>
                <w:rFonts w:asciiTheme="minorHAnsi" w:hAnsiTheme="minorHAnsi" w:cstheme="minorHAnsi"/>
                <w:sz w:val="22"/>
              </w:rPr>
              <w:t>4, 5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5FC48D1" w:rsidR="00E66558" w:rsidRPr="00776492" w:rsidRDefault="009424C5" w:rsidP="00776492">
            <w:pPr>
              <w:pStyle w:val="TableRow"/>
              <w:rPr>
                <w:rFonts w:asciiTheme="minorHAnsi" w:hAnsiTheme="minorHAnsi" w:cstheme="minorHAnsi"/>
                <w:sz w:val="22"/>
              </w:rPr>
            </w:pPr>
            <w:r>
              <w:rPr>
                <w:rFonts w:asciiTheme="minorHAnsi" w:hAnsiTheme="minorHAnsi" w:cstheme="minorHAnsi"/>
                <w:sz w:val="22"/>
              </w:rPr>
              <w:t xml:space="preserve">Use of </w:t>
            </w:r>
            <w:proofErr w:type="spellStart"/>
            <w:r>
              <w:rPr>
                <w:rFonts w:asciiTheme="minorHAnsi" w:hAnsiTheme="minorHAnsi" w:cstheme="minorHAnsi"/>
                <w:sz w:val="22"/>
              </w:rPr>
              <w:t>MyConcern</w:t>
            </w:r>
            <w:proofErr w:type="spellEnd"/>
            <w:r>
              <w:rPr>
                <w:rFonts w:asciiTheme="minorHAnsi" w:hAnsiTheme="minorHAnsi" w:cstheme="minorHAnsi"/>
                <w:sz w:val="22"/>
              </w:rPr>
              <w:t xml:space="preserve"> safeguarding software</w:t>
            </w:r>
            <w:r w:rsidR="00031221">
              <w:rPr>
                <w:rFonts w:asciiTheme="minorHAnsi" w:hAnsiTheme="minorHAnsi" w:cstheme="minorHAnsi"/>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19386957" w:rsidR="00E66558" w:rsidRPr="00776492" w:rsidRDefault="00B8178E">
            <w:pPr>
              <w:pStyle w:val="TableRowCentered"/>
              <w:jc w:val="left"/>
              <w:rPr>
                <w:rFonts w:asciiTheme="minorHAnsi" w:hAnsiTheme="minorHAnsi" w:cstheme="minorHAnsi"/>
                <w:sz w:val="22"/>
              </w:rPr>
            </w:pPr>
            <w:r>
              <w:rPr>
                <w:rFonts w:asciiTheme="minorHAnsi" w:hAnsiTheme="minorHAnsi" w:cstheme="minorHAnsi"/>
                <w:sz w:val="22"/>
              </w:rPr>
              <w:t xml:space="preserve">Clear documentation </w:t>
            </w:r>
            <w:r w:rsidR="00136A7E">
              <w:rPr>
                <w:rFonts w:asciiTheme="minorHAnsi" w:hAnsiTheme="minorHAnsi" w:cstheme="minorHAnsi"/>
                <w:sz w:val="22"/>
              </w:rPr>
              <w:t>of concerns enabling</w:t>
            </w:r>
            <w:r w:rsidR="007C6321">
              <w:rPr>
                <w:rFonts w:asciiTheme="minorHAnsi" w:hAnsiTheme="minorHAnsi" w:cstheme="minorHAnsi"/>
                <w:sz w:val="22"/>
              </w:rPr>
              <w:t xml:space="preserve"> </w:t>
            </w:r>
            <w:r w:rsidR="00A41CA4">
              <w:rPr>
                <w:rFonts w:asciiTheme="minorHAnsi" w:hAnsiTheme="minorHAnsi" w:cstheme="minorHAnsi"/>
                <w:sz w:val="22"/>
              </w:rPr>
              <w:t>early identification</w:t>
            </w:r>
            <w:r w:rsidR="004D4DEC">
              <w:rPr>
                <w:rFonts w:asciiTheme="minorHAnsi" w:hAnsiTheme="minorHAnsi" w:cstheme="minorHAnsi"/>
                <w:sz w:val="22"/>
              </w:rPr>
              <w:t xml:space="preserve"> of needs</w:t>
            </w:r>
            <w:r w:rsidR="00336BC5">
              <w:rPr>
                <w:rFonts w:asciiTheme="minorHAnsi" w:hAnsiTheme="minorHAnsi" w:cstheme="minorHAnsi"/>
                <w:sz w:val="22"/>
              </w:rPr>
              <w:t>, appropriate</w:t>
            </w:r>
            <w:r w:rsidR="00830A5F">
              <w:rPr>
                <w:rFonts w:asciiTheme="minorHAnsi" w:hAnsiTheme="minorHAnsi" w:cstheme="minorHAnsi"/>
                <w:sz w:val="22"/>
              </w:rPr>
              <w:t xml:space="preserve"> and t</w:t>
            </w:r>
            <w:r w:rsidR="000A68BB">
              <w:rPr>
                <w:rFonts w:asciiTheme="minorHAnsi" w:hAnsiTheme="minorHAnsi" w:cstheme="minorHAnsi"/>
                <w:sz w:val="22"/>
              </w:rPr>
              <w:t>argeted support</w:t>
            </w:r>
            <w:r w:rsidR="00CE325C">
              <w:rPr>
                <w:rFonts w:asciiTheme="minorHAnsi" w:hAnsiTheme="minorHAnsi" w:cstheme="minorHAnsi"/>
                <w:sz w:val="22"/>
              </w:rPr>
              <w:t xml:space="preserve"> and </w:t>
            </w:r>
            <w:r w:rsidR="00C01BBC">
              <w:rPr>
                <w:rFonts w:asciiTheme="minorHAnsi" w:hAnsiTheme="minorHAnsi" w:cstheme="minorHAnsi"/>
                <w:sz w:val="22"/>
              </w:rPr>
              <w:t>effective monitoring</w:t>
            </w:r>
            <w:r w:rsidR="000C4AFA">
              <w:rPr>
                <w:rFonts w:asciiTheme="minorHAnsi" w:hAnsiTheme="minorHAnsi" w:cstheme="minorHAnsi"/>
                <w:sz w:val="22"/>
              </w:rPr>
              <w:t xml:space="preserve"> of pupil </w:t>
            </w:r>
            <w:r w:rsidR="00351939">
              <w:rPr>
                <w:rFonts w:asciiTheme="minorHAnsi" w:hAnsiTheme="minorHAnsi" w:cstheme="minorHAnsi"/>
                <w:sz w:val="22"/>
              </w:rPr>
              <w:t>welfare</w:t>
            </w:r>
            <w:r w:rsidR="007909AF">
              <w:rPr>
                <w:rFonts w:asciiTheme="minorHAnsi" w:hAnsiTheme="minorHAnsi" w:cstheme="minorHAnsi"/>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787D61B" w:rsidR="00E66558" w:rsidRPr="00776492" w:rsidRDefault="006256C3">
            <w:pPr>
              <w:pStyle w:val="TableRowCentered"/>
              <w:jc w:val="left"/>
              <w:rPr>
                <w:rFonts w:asciiTheme="minorHAnsi" w:hAnsiTheme="minorHAnsi" w:cstheme="minorHAnsi"/>
                <w:sz w:val="22"/>
              </w:rPr>
            </w:pPr>
            <w:r>
              <w:rPr>
                <w:rFonts w:asciiTheme="minorHAnsi" w:hAnsiTheme="minorHAnsi" w:cstheme="minorHAnsi"/>
                <w:sz w:val="22"/>
              </w:rPr>
              <w:t>1</w:t>
            </w:r>
          </w:p>
        </w:tc>
      </w:tr>
      <w:tr w:rsidR="00776492" w14:paraId="750DA70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5029" w14:textId="4B0F8DB6" w:rsidR="00776492" w:rsidRPr="00776492" w:rsidRDefault="00776492">
            <w:pPr>
              <w:pStyle w:val="TableRow"/>
              <w:rPr>
                <w:rFonts w:asciiTheme="minorHAnsi" w:hAnsiTheme="minorHAnsi" w:cstheme="minorHAnsi"/>
                <w:sz w:val="22"/>
              </w:rPr>
            </w:pPr>
            <w:r>
              <w:rPr>
                <w:rFonts w:asciiTheme="minorHAnsi" w:hAnsiTheme="minorHAnsi" w:cstheme="minorHAnsi"/>
                <w:sz w:val="22"/>
              </w:rPr>
              <w:t>Pastoral Support team to support pupil wellbeing through 1:1 and group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5CD4" w14:textId="77777777" w:rsidR="00F16E2B" w:rsidRDefault="00F16E2B" w:rsidP="00F16E2B">
            <w:pPr>
              <w:pStyle w:val="TableRowCentered"/>
              <w:jc w:val="left"/>
              <w:rPr>
                <w:rFonts w:asciiTheme="minorHAnsi" w:hAnsiTheme="minorHAnsi" w:cstheme="minorHAnsi"/>
              </w:rPr>
            </w:pPr>
            <w:r w:rsidRPr="00F16E2B">
              <w:rPr>
                <w:rFonts w:asciiTheme="minorHAnsi" w:hAnsiTheme="minorHAnsi" w:cstheme="minorHAnsi"/>
              </w:rPr>
              <w:t xml:space="preserve">Social and emotional learning interventions seek to improve pupils’ decision-making skills, interaction with others and their self-management of emotions, rather than focusing directly on the academic or cognitive elements of learning. </w:t>
            </w:r>
          </w:p>
          <w:p w14:paraId="621508E3" w14:textId="3F04DD12" w:rsidR="00776492" w:rsidRPr="00F16E2B" w:rsidRDefault="00F16E2B" w:rsidP="00F16E2B">
            <w:pPr>
              <w:pStyle w:val="TableRowCentered"/>
              <w:jc w:val="left"/>
              <w:rPr>
                <w:rFonts w:asciiTheme="minorHAnsi" w:hAnsiTheme="minorHAnsi" w:cstheme="minorHAnsi"/>
                <w:sz w:val="22"/>
              </w:rPr>
            </w:pPr>
            <w:hyperlink r:id="rId24" w:history="1">
              <w:r w:rsidRPr="00AB36F7">
                <w:rPr>
                  <w:rStyle w:val="Hyperlink"/>
                  <w:rFonts w:asciiTheme="minorHAnsi" w:hAnsiTheme="minorHAnsi" w:cstheme="minorHAnsi"/>
                  <w:sz w:val="22"/>
                </w:rPr>
                <w:t>https://educationendowmentfoundation.org.uk/education-evidence/teaching-learning-toolkit/social-and-emotional-learning</w:t>
              </w:r>
            </w:hyperlink>
            <w:r>
              <w:rPr>
                <w:rFonts w:asciiTheme="minorHAnsi" w:hAnsiTheme="minorHAnsi" w:cstheme="minorHAnsi"/>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2DE0E" w14:textId="026D4E0D" w:rsidR="00776492" w:rsidRPr="00776492" w:rsidRDefault="004F166E">
            <w:pPr>
              <w:pStyle w:val="TableRowCentered"/>
              <w:jc w:val="left"/>
              <w:rPr>
                <w:rFonts w:asciiTheme="minorHAnsi" w:hAnsiTheme="minorHAnsi" w:cstheme="minorHAnsi"/>
                <w:sz w:val="22"/>
              </w:rPr>
            </w:pPr>
            <w:r>
              <w:rPr>
                <w:rFonts w:asciiTheme="minorHAnsi" w:hAnsiTheme="minorHAnsi" w:cstheme="minorHAnsi"/>
                <w:sz w:val="22"/>
              </w:rPr>
              <w:t xml:space="preserve">1, </w:t>
            </w:r>
            <w:proofErr w:type="gramStart"/>
            <w:r>
              <w:rPr>
                <w:rFonts w:asciiTheme="minorHAnsi" w:hAnsiTheme="minorHAnsi" w:cstheme="minorHAnsi"/>
                <w:sz w:val="22"/>
              </w:rPr>
              <w:t>4 ,</w:t>
            </w:r>
            <w:proofErr w:type="gramEnd"/>
            <w:r>
              <w:rPr>
                <w:rFonts w:asciiTheme="minorHAnsi" w:hAnsiTheme="minorHAnsi" w:cstheme="minorHAnsi"/>
                <w:sz w:val="22"/>
              </w:rPr>
              <w:t xml:space="preserve"> 5</w:t>
            </w:r>
          </w:p>
        </w:tc>
      </w:tr>
      <w:tr w:rsidR="00776492" w14:paraId="0511966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9E36F" w14:textId="77777777" w:rsidR="00776492" w:rsidRDefault="00BB0AE1">
            <w:pPr>
              <w:pStyle w:val="TableRow"/>
              <w:rPr>
                <w:rFonts w:asciiTheme="minorHAnsi" w:hAnsiTheme="minorHAnsi" w:cstheme="minorHAnsi"/>
                <w:sz w:val="22"/>
              </w:rPr>
            </w:pPr>
            <w:r>
              <w:rPr>
                <w:rFonts w:asciiTheme="minorHAnsi" w:hAnsiTheme="minorHAnsi" w:cstheme="minorHAnsi"/>
                <w:sz w:val="22"/>
              </w:rPr>
              <w:t xml:space="preserve">Play Therapist </w:t>
            </w:r>
            <w:r w:rsidR="008A11CF">
              <w:rPr>
                <w:rFonts w:asciiTheme="minorHAnsi" w:hAnsiTheme="minorHAnsi" w:cstheme="minorHAnsi"/>
                <w:sz w:val="22"/>
              </w:rPr>
              <w:t>to work with individual children</w:t>
            </w:r>
          </w:p>
          <w:p w14:paraId="6C80FFD5" w14:textId="4B268471" w:rsidR="00B01E46" w:rsidRPr="00776492" w:rsidRDefault="00B01E46">
            <w:pPr>
              <w:pStyle w:val="TableRow"/>
              <w:rPr>
                <w:rFonts w:asciiTheme="minorHAnsi" w:hAnsiTheme="minorHAnsi" w:cstheme="minorHAnsi"/>
                <w:sz w:val="22"/>
              </w:rPr>
            </w:pPr>
            <w:r>
              <w:rPr>
                <w:rFonts w:asciiTheme="minorHAnsi" w:hAnsiTheme="minorHAnsi" w:cstheme="minorHAnsi"/>
                <w:sz w:val="22"/>
              </w:rPr>
              <w:lastRenderedPageBreak/>
              <w:t>Introduction of new PSHE Scheme</w:t>
            </w:r>
            <w:r w:rsidR="00B500DA">
              <w:rPr>
                <w:rFonts w:asciiTheme="minorHAnsi" w:hAnsiTheme="minorHAnsi" w:cstheme="minorHAnsi"/>
                <w:sz w:val="22"/>
              </w:rPr>
              <w:t>: Happy Minds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6C91" w14:textId="361B3BF0" w:rsidR="00776492" w:rsidRPr="00776492" w:rsidRDefault="000D6B36">
            <w:pPr>
              <w:pStyle w:val="TableRowCentered"/>
              <w:jc w:val="left"/>
              <w:rPr>
                <w:rFonts w:asciiTheme="minorHAnsi" w:hAnsiTheme="minorHAnsi" w:cstheme="minorHAnsi"/>
                <w:sz w:val="22"/>
              </w:rPr>
            </w:pPr>
            <w:r>
              <w:rPr>
                <w:rFonts w:asciiTheme="minorHAnsi" w:hAnsiTheme="minorHAnsi" w:cstheme="minorHAnsi"/>
                <w:sz w:val="22"/>
              </w:rPr>
              <w:lastRenderedPageBreak/>
              <w:t xml:space="preserve">EEF states that </w:t>
            </w:r>
            <w:r w:rsidR="007F0BCD">
              <w:rPr>
                <w:rFonts w:asciiTheme="minorHAnsi" w:hAnsiTheme="minorHAnsi" w:cstheme="minorHAnsi"/>
                <w:sz w:val="22"/>
              </w:rPr>
              <w:t>Metacognition and self</w:t>
            </w:r>
            <w:r w:rsidR="00BE0494">
              <w:rPr>
                <w:rFonts w:asciiTheme="minorHAnsi" w:hAnsiTheme="minorHAnsi" w:cstheme="minorHAnsi"/>
                <w:sz w:val="22"/>
              </w:rPr>
              <w:t>-regulation approaches have consistently higher levels of impact with pupils making an average of 7 months additional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8B697" w14:textId="612DB8ED" w:rsidR="00776492" w:rsidRPr="00776492" w:rsidRDefault="006256C3">
            <w:pPr>
              <w:pStyle w:val="TableRowCentered"/>
              <w:jc w:val="left"/>
              <w:rPr>
                <w:rFonts w:asciiTheme="minorHAnsi" w:hAnsiTheme="minorHAnsi" w:cstheme="minorHAnsi"/>
                <w:sz w:val="22"/>
              </w:rPr>
            </w:pPr>
            <w:r>
              <w:rPr>
                <w:rFonts w:asciiTheme="minorHAnsi" w:hAnsiTheme="minorHAnsi" w:cstheme="minorHAnsi"/>
                <w:sz w:val="22"/>
              </w:rPr>
              <w:t>1</w:t>
            </w:r>
          </w:p>
        </w:tc>
      </w:tr>
      <w:tr w:rsidR="008B790A" w14:paraId="588FE07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F2DF" w14:textId="0571D3FC" w:rsidR="008B790A" w:rsidRDefault="008B790A">
            <w:pPr>
              <w:pStyle w:val="TableRow"/>
              <w:rPr>
                <w:rFonts w:asciiTheme="minorHAnsi" w:hAnsiTheme="minorHAnsi" w:cstheme="minorHAnsi"/>
                <w:sz w:val="22"/>
              </w:rPr>
            </w:pPr>
            <w:r>
              <w:rPr>
                <w:rFonts w:asciiTheme="minorHAnsi" w:hAnsiTheme="minorHAnsi" w:cstheme="minorHAnsi"/>
                <w:sz w:val="22"/>
              </w:rPr>
              <w:t xml:space="preserve">Daily monitoring of attendance and </w:t>
            </w:r>
            <w:r w:rsidR="0009086A">
              <w:rPr>
                <w:rFonts w:asciiTheme="minorHAnsi" w:hAnsiTheme="minorHAnsi" w:cstheme="minorHAnsi"/>
                <w:sz w:val="22"/>
              </w:rPr>
              <w:t>providing support to families for school refusers.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AE653" w14:textId="77777777" w:rsidR="008B790A" w:rsidRDefault="00F9275A">
            <w:pPr>
              <w:pStyle w:val="TableRowCentered"/>
              <w:jc w:val="left"/>
              <w:rPr>
                <w:rFonts w:asciiTheme="minorHAnsi" w:hAnsiTheme="minorHAnsi" w:cstheme="minorHAnsi"/>
                <w:sz w:val="22"/>
              </w:rPr>
            </w:pPr>
            <w:r>
              <w:rPr>
                <w:rFonts w:asciiTheme="minorHAnsi" w:hAnsiTheme="minorHAnsi" w:cstheme="minorHAnsi"/>
                <w:sz w:val="22"/>
              </w:rPr>
              <w:t>The DfE’s guidance on improving school attendance</w:t>
            </w:r>
            <w:r w:rsidR="007E1BC6">
              <w:rPr>
                <w:rFonts w:asciiTheme="minorHAnsi" w:hAnsiTheme="minorHAnsi" w:cstheme="minorHAnsi"/>
                <w:sz w:val="22"/>
              </w:rPr>
              <w:t xml:space="preserve"> provides </w:t>
            </w:r>
            <w:r w:rsidR="00EE12C6">
              <w:rPr>
                <w:rFonts w:asciiTheme="minorHAnsi" w:hAnsiTheme="minorHAnsi" w:cstheme="minorHAnsi"/>
                <w:sz w:val="22"/>
              </w:rPr>
              <w:t>ad</w:t>
            </w:r>
            <w:r w:rsidR="00444804">
              <w:rPr>
                <w:rFonts w:asciiTheme="minorHAnsi" w:hAnsiTheme="minorHAnsi" w:cstheme="minorHAnsi"/>
                <w:sz w:val="22"/>
              </w:rPr>
              <w:t>vice on this issue</w:t>
            </w:r>
            <w:r w:rsidR="00D3022F">
              <w:rPr>
                <w:rFonts w:asciiTheme="minorHAnsi" w:hAnsiTheme="minorHAnsi" w:cstheme="minorHAnsi"/>
                <w:sz w:val="22"/>
              </w:rPr>
              <w:t>:</w:t>
            </w:r>
          </w:p>
          <w:p w14:paraId="30F42A6E" w14:textId="27A2364E" w:rsidR="00D3022F" w:rsidRDefault="00343962" w:rsidP="0008252B">
            <w:pPr>
              <w:pStyle w:val="TableRowCentered"/>
              <w:jc w:val="left"/>
              <w:rPr>
                <w:rFonts w:asciiTheme="minorHAnsi" w:hAnsiTheme="minorHAnsi" w:cstheme="minorHAnsi"/>
                <w:sz w:val="22"/>
              </w:rPr>
            </w:pPr>
            <w:hyperlink r:id="rId25" w:history="1">
              <w:r w:rsidRPr="00343962">
                <w:rPr>
                  <w:rStyle w:val="Hyperlink"/>
                  <w:rFonts w:asciiTheme="minorHAnsi" w:hAnsiTheme="minorHAnsi" w:cstheme="minorHAnsi"/>
                  <w:sz w:val="22"/>
                </w:rPr>
                <w:t>Toolkit for schools: communicating with families to support attendance - GOV.UK</w:t>
              </w:r>
            </w:hyperlink>
            <w:r>
              <w:rPr>
                <w:rFonts w:asciiTheme="minorHAnsi" w:hAnsiTheme="minorHAnsi" w:cstheme="minorHAnsi"/>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C9A80" w14:textId="1839DB8A" w:rsidR="008B790A" w:rsidRPr="00776492" w:rsidRDefault="006256C3">
            <w:pPr>
              <w:pStyle w:val="TableRowCentered"/>
              <w:jc w:val="left"/>
              <w:rPr>
                <w:rFonts w:asciiTheme="minorHAnsi" w:hAnsiTheme="minorHAnsi" w:cstheme="minorHAnsi"/>
                <w:sz w:val="22"/>
              </w:rPr>
            </w:pPr>
            <w:r>
              <w:rPr>
                <w:rFonts w:asciiTheme="minorHAnsi" w:hAnsiTheme="minorHAnsi" w:cstheme="minorHAnsi"/>
                <w:sz w:val="22"/>
              </w:rPr>
              <w:t>1, 4</w:t>
            </w:r>
          </w:p>
        </w:tc>
      </w:tr>
    </w:tbl>
    <w:p w14:paraId="2A7D5540" w14:textId="77777777" w:rsidR="00E66558" w:rsidRDefault="00E66558">
      <w:pPr>
        <w:spacing w:before="240" w:after="0"/>
        <w:rPr>
          <w:b/>
          <w:bCs/>
          <w:color w:val="104F75"/>
          <w:sz w:val="28"/>
          <w:szCs w:val="28"/>
        </w:rPr>
      </w:pPr>
    </w:p>
    <w:p w14:paraId="2A7D5541" w14:textId="0766E405" w:rsidR="00E66558" w:rsidRDefault="009D71E8" w:rsidP="00120AB1">
      <w:r>
        <w:rPr>
          <w:b/>
          <w:bCs/>
          <w:color w:val="104F75"/>
          <w:sz w:val="28"/>
          <w:szCs w:val="28"/>
        </w:rPr>
        <w:t>Total budgeted cost: £</w:t>
      </w:r>
      <w:r w:rsidR="0038384B">
        <w:rPr>
          <w:b/>
          <w:bCs/>
          <w:color w:val="104F75"/>
          <w:sz w:val="28"/>
          <w:szCs w:val="28"/>
        </w:rPr>
        <w:t>50,500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623" w:type="dxa"/>
        <w:tblCellMar>
          <w:left w:w="10" w:type="dxa"/>
          <w:right w:w="10" w:type="dxa"/>
        </w:tblCellMar>
        <w:tblLook w:val="04A0" w:firstRow="1" w:lastRow="0" w:firstColumn="1" w:lastColumn="0" w:noHBand="0" w:noVBand="1"/>
      </w:tblPr>
      <w:tblGrid>
        <w:gridCol w:w="9623"/>
      </w:tblGrid>
      <w:tr w:rsidR="00E66558" w14:paraId="2A7D5547" w14:textId="77777777" w:rsidTr="00715840">
        <w:trPr>
          <w:trHeight w:val="2005"/>
        </w:trPr>
        <w:tc>
          <w:tcPr>
            <w:tcW w:w="9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BB443" w14:textId="2156B65B" w:rsidR="00E66558" w:rsidRDefault="00F16E2B">
            <w:pPr>
              <w:rPr>
                <w:lang w:eastAsia="en-US"/>
              </w:rPr>
            </w:pPr>
            <w:r w:rsidRPr="00F16E2B">
              <w:rPr>
                <w:b/>
                <w:lang w:eastAsia="en-US"/>
              </w:rPr>
              <w:t>Educational outcomes for 202</w:t>
            </w:r>
            <w:r w:rsidR="006256C3">
              <w:rPr>
                <w:b/>
                <w:lang w:eastAsia="en-US"/>
              </w:rPr>
              <w:t>3</w:t>
            </w:r>
            <w:r w:rsidRPr="00F16E2B">
              <w:rPr>
                <w:b/>
                <w:lang w:eastAsia="en-US"/>
              </w:rPr>
              <w:t xml:space="preserve"> - 202</w:t>
            </w:r>
            <w:r w:rsidR="006256C3">
              <w:rPr>
                <w:b/>
                <w:lang w:eastAsia="en-US"/>
              </w:rPr>
              <w:t>4</w:t>
            </w:r>
            <w:r w:rsidR="009D71E8" w:rsidRPr="00F16E2B">
              <w:rPr>
                <w:b/>
                <w:i/>
                <w:lang w:eastAsia="en-US"/>
              </w:rPr>
              <w:t xml:space="preserve"> </w:t>
            </w:r>
          </w:p>
          <w:p w14:paraId="0F29C6F3" w14:textId="69FAC1AA" w:rsidR="006E1024" w:rsidRPr="006E1024" w:rsidRDefault="00487132" w:rsidP="006E1024">
            <w:pPr>
              <w:pStyle w:val="NoSpacing"/>
            </w:pPr>
            <w:r>
              <w:t>This year our PP did not achieve the GLD at the end of Reception.</w:t>
            </w:r>
            <w:r w:rsidR="00594689">
              <w:t xml:space="preserve"> In the </w:t>
            </w:r>
            <w:r w:rsidR="001D11C6">
              <w:t xml:space="preserve">Year 1 </w:t>
            </w:r>
            <w:r w:rsidR="00594689">
              <w:t xml:space="preserve">phonics screening 2 out of 3 PP </w:t>
            </w:r>
            <w:r w:rsidR="001D11C6">
              <w:t xml:space="preserve">children achieved the expected level. </w:t>
            </w:r>
          </w:p>
          <w:p w14:paraId="3FAB7863" w14:textId="77777777" w:rsidR="006E1024" w:rsidRDefault="006E1024" w:rsidP="00F16E2B">
            <w:pPr>
              <w:pStyle w:val="NoSpacing"/>
            </w:pPr>
          </w:p>
          <w:p w14:paraId="711CEC6E" w14:textId="6533A1B2" w:rsidR="001008C1" w:rsidRDefault="001008C1" w:rsidP="00F16E2B">
            <w:pPr>
              <w:pStyle w:val="NoSpacing"/>
            </w:pPr>
            <w:r>
              <w:t xml:space="preserve">KS1 teacher assessment: </w:t>
            </w:r>
            <w:r w:rsidR="00E33ED3">
              <w:t xml:space="preserve">In reading </w:t>
            </w:r>
            <w:r w:rsidR="00BB049C">
              <w:t xml:space="preserve">&amp; writing </w:t>
            </w:r>
            <w:proofErr w:type="gramStart"/>
            <w:r w:rsidR="00E33ED3">
              <w:t>both PP</w:t>
            </w:r>
            <w:proofErr w:type="gramEnd"/>
            <w:r w:rsidR="00E33ED3">
              <w:t xml:space="preserve"> working at expected level</w:t>
            </w:r>
            <w:r w:rsidR="00FC2E81">
              <w:t xml:space="preserve"> whilst in maths 1 out of 2 at expected level.</w:t>
            </w:r>
          </w:p>
          <w:p w14:paraId="5688E481" w14:textId="77777777" w:rsidR="001008C1" w:rsidRDefault="001008C1" w:rsidP="00F16E2B">
            <w:pPr>
              <w:pStyle w:val="NoSpacing"/>
            </w:pPr>
          </w:p>
          <w:p w14:paraId="5E35DA20" w14:textId="157A1492" w:rsidR="001008C1" w:rsidRDefault="003268BF" w:rsidP="00F16E2B">
            <w:pPr>
              <w:pStyle w:val="NoSpacing"/>
            </w:pPr>
            <w:r>
              <w:t xml:space="preserve">KS2 SATs: </w:t>
            </w:r>
            <w:r w:rsidR="007620BC">
              <w:t xml:space="preserve">Reading 2 out of 4 working at greater depth, </w:t>
            </w:r>
            <w:r w:rsidR="00F1691D">
              <w:t>1 at expected level</w:t>
            </w:r>
            <w:r w:rsidR="006911EB">
              <w:t xml:space="preserve">. </w:t>
            </w:r>
            <w:proofErr w:type="spellStart"/>
            <w:r w:rsidR="006911EB">
              <w:t>GaPS</w:t>
            </w:r>
            <w:proofErr w:type="spellEnd"/>
            <w:r w:rsidR="006911EB">
              <w:t xml:space="preserve"> </w:t>
            </w:r>
            <w:r w:rsidR="00B2343E">
              <w:t xml:space="preserve">3 at expected level, </w:t>
            </w:r>
            <w:r w:rsidR="0093683C">
              <w:t xml:space="preserve">Maths </w:t>
            </w:r>
            <w:r w:rsidR="0041359F">
              <w:t xml:space="preserve">all were below expected level. </w:t>
            </w:r>
            <w:r w:rsidR="00066228">
              <w:t>In writing 3 out of 4 were working at expected level.</w:t>
            </w:r>
          </w:p>
          <w:p w14:paraId="12FF9B69" w14:textId="77777777" w:rsidR="00715840" w:rsidRDefault="00715840" w:rsidP="00F16E2B">
            <w:pPr>
              <w:pStyle w:val="NoSpacing"/>
            </w:pPr>
          </w:p>
          <w:p w14:paraId="2C7E57D2" w14:textId="697A8AB9" w:rsidR="00715840" w:rsidRDefault="00715840" w:rsidP="00F16E2B">
            <w:pPr>
              <w:pStyle w:val="NoSpacing"/>
            </w:pPr>
            <w:r>
              <w:t xml:space="preserve">The school carries out formal assessments for Year 1 to Year 6 children. </w:t>
            </w:r>
            <w:r w:rsidR="00A86473">
              <w:t>In the majority of classes over 50% of PP are working at expected level +</w:t>
            </w:r>
            <w:r w:rsidR="00C02E1C">
              <w:t xml:space="preserve"> in Reading, </w:t>
            </w:r>
            <w:proofErr w:type="spellStart"/>
            <w:r w:rsidR="00945654">
              <w:t>GaPs</w:t>
            </w:r>
            <w:proofErr w:type="spellEnd"/>
            <w:r w:rsidR="00945654">
              <w:t xml:space="preserve"> and </w:t>
            </w:r>
            <w:r w:rsidR="00687830">
              <w:t>Maths NTP tests. A number of PP children also achieved greater depth within the tests.</w:t>
            </w:r>
            <w:r w:rsidR="000114B7">
              <w:t xml:space="preserve"> </w:t>
            </w:r>
          </w:p>
          <w:p w14:paraId="03A90995" w14:textId="77777777" w:rsidR="00715840" w:rsidRDefault="00715840" w:rsidP="00F16E2B">
            <w:pPr>
              <w:pStyle w:val="NoSpacing"/>
            </w:pPr>
          </w:p>
          <w:p w14:paraId="4210F03C" w14:textId="77777777" w:rsidR="00715840" w:rsidRDefault="00715840" w:rsidP="00F16E2B">
            <w:pPr>
              <w:pStyle w:val="NoSpacing"/>
            </w:pPr>
          </w:p>
          <w:p w14:paraId="2A7D5546" w14:textId="4C1AFAB6" w:rsidR="00715840" w:rsidRPr="00F16E2B" w:rsidRDefault="00715840" w:rsidP="00F16E2B">
            <w:pPr>
              <w:pStyle w:val="NoSpacing"/>
            </w:pP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4C" w14:textId="77777777" w:rsidTr="00E90754">
        <w:tc>
          <w:tcPr>
            <w:tcW w:w="5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51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90754" w14:paraId="2A7D554F" w14:textId="77777777" w:rsidTr="00E90754">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45141AF" w:rsidR="00E90754" w:rsidRDefault="00E90754" w:rsidP="00E90754">
            <w:pPr>
              <w:pStyle w:val="TableRow"/>
            </w:pPr>
            <w:r>
              <w:t>Number Sense</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46FE92D" w:rsidR="00E90754" w:rsidRDefault="00E90754" w:rsidP="00E90754">
            <w:pPr>
              <w:pStyle w:val="TableRowCentered"/>
              <w:jc w:val="left"/>
            </w:pPr>
          </w:p>
        </w:tc>
      </w:tr>
      <w:tr w:rsidR="00E90754" w14:paraId="2A7D5552" w14:textId="77777777" w:rsidTr="00E90754">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BBABEEE" w:rsidR="00E90754" w:rsidRDefault="00E90754" w:rsidP="00E90754">
            <w:pPr>
              <w:pStyle w:val="TableRow"/>
            </w:pPr>
            <w:r>
              <w:t>Mastering Maths</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90754" w:rsidRDefault="00E90754" w:rsidP="00E90754">
            <w:pPr>
              <w:pStyle w:val="TableRowCentered"/>
              <w:jc w:val="left"/>
            </w:pPr>
          </w:p>
        </w:tc>
      </w:tr>
      <w:tr w:rsidR="00E90754" w14:paraId="27A885D4" w14:textId="77777777" w:rsidTr="00E90754">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308F" w14:textId="567D4872" w:rsidR="00E90754" w:rsidRDefault="00066228" w:rsidP="00E90754">
            <w:pPr>
              <w:pStyle w:val="TableRow"/>
            </w:pPr>
            <w:r>
              <w:t>Happy Minds PSHE program</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E3FE" w14:textId="36F36AB2" w:rsidR="00E90754" w:rsidRDefault="00E90754" w:rsidP="00E90754">
            <w:pPr>
              <w:pStyle w:val="TableRowCentered"/>
              <w:jc w:val="left"/>
            </w:pPr>
          </w:p>
        </w:tc>
      </w:tr>
      <w:tr w:rsidR="00086184" w14:paraId="2E502147" w14:textId="77777777" w:rsidTr="00E90754">
        <w:tc>
          <w:tcPr>
            <w:tcW w:w="5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812" w14:textId="5B77575C" w:rsidR="00086184" w:rsidRDefault="00086184" w:rsidP="00E90754">
            <w:pPr>
              <w:pStyle w:val="TableRow"/>
            </w:pPr>
            <w:r>
              <w:t>Charanga Music</w:t>
            </w:r>
          </w:p>
        </w:tc>
        <w:tc>
          <w:tcPr>
            <w:tcW w:w="5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979BD" w14:textId="77777777" w:rsidR="00086184" w:rsidRDefault="00086184" w:rsidP="00E90754">
            <w:pPr>
              <w:pStyle w:val="TableRowCentered"/>
              <w:jc w:val="left"/>
            </w:pPr>
          </w:p>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rsidSect="003E3547">
      <w:footerReference w:type="default" r:id="rId26"/>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13FE" w14:textId="77777777" w:rsidR="00DA3E05" w:rsidRDefault="00DA3E05">
      <w:pPr>
        <w:spacing w:after="0" w:line="240" w:lineRule="auto"/>
      </w:pPr>
      <w:r>
        <w:separator/>
      </w:r>
    </w:p>
  </w:endnote>
  <w:endnote w:type="continuationSeparator" w:id="0">
    <w:p w14:paraId="013B21C3" w14:textId="77777777" w:rsidR="00DA3E05" w:rsidRDefault="00DA3E05">
      <w:pPr>
        <w:spacing w:after="0" w:line="240" w:lineRule="auto"/>
      </w:pPr>
      <w:r>
        <w:continuationSeparator/>
      </w:r>
    </w:p>
  </w:endnote>
  <w:endnote w:type="continuationNotice" w:id="1">
    <w:p w14:paraId="72841ECF" w14:textId="77777777" w:rsidR="00DA3E05" w:rsidRDefault="00DA3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2A492B8F" w:rsidR="00776492" w:rsidRDefault="00776492">
    <w:pPr>
      <w:pStyle w:val="Footer"/>
      <w:ind w:firstLine="4513"/>
    </w:pPr>
    <w:r>
      <w:fldChar w:fldCharType="begin"/>
    </w:r>
    <w:r>
      <w:instrText xml:space="preserve"> PAGE </w:instrText>
    </w:r>
    <w:r>
      <w:fldChar w:fldCharType="separate"/>
    </w:r>
    <w:r w:rsidR="000A040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12BF" w14:textId="77777777" w:rsidR="00DA3E05" w:rsidRDefault="00DA3E05">
      <w:pPr>
        <w:spacing w:after="0" w:line="240" w:lineRule="auto"/>
      </w:pPr>
      <w:r>
        <w:separator/>
      </w:r>
    </w:p>
  </w:footnote>
  <w:footnote w:type="continuationSeparator" w:id="0">
    <w:p w14:paraId="40C1C62D" w14:textId="77777777" w:rsidR="00DA3E05" w:rsidRDefault="00DA3E05">
      <w:pPr>
        <w:spacing w:after="0" w:line="240" w:lineRule="auto"/>
      </w:pPr>
      <w:r>
        <w:continuationSeparator/>
      </w:r>
    </w:p>
  </w:footnote>
  <w:footnote w:type="continuationNotice" w:id="1">
    <w:p w14:paraId="780F73E5" w14:textId="77777777" w:rsidR="00DA3E05" w:rsidRDefault="00DA3E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B2710D"/>
    <w:multiLevelType w:val="multilevel"/>
    <w:tmpl w:val="A586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19E5BC6"/>
    <w:multiLevelType w:val="hybridMultilevel"/>
    <w:tmpl w:val="D3B201D2"/>
    <w:lvl w:ilvl="0" w:tplc="D6643B0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6594166"/>
    <w:multiLevelType w:val="multilevel"/>
    <w:tmpl w:val="73AC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64449744">
    <w:abstractNumId w:val="5"/>
  </w:num>
  <w:num w:numId="2" w16cid:durableId="1254431385">
    <w:abstractNumId w:val="2"/>
  </w:num>
  <w:num w:numId="3" w16cid:durableId="323820668">
    <w:abstractNumId w:val="6"/>
  </w:num>
  <w:num w:numId="4" w16cid:durableId="108091735">
    <w:abstractNumId w:val="7"/>
  </w:num>
  <w:num w:numId="5" w16cid:durableId="1421175999">
    <w:abstractNumId w:val="0"/>
  </w:num>
  <w:num w:numId="6" w16cid:durableId="1214122175">
    <w:abstractNumId w:val="8"/>
  </w:num>
  <w:num w:numId="7" w16cid:durableId="1927033517">
    <w:abstractNumId w:val="11"/>
  </w:num>
  <w:num w:numId="8" w16cid:durableId="866328707">
    <w:abstractNumId w:val="15"/>
  </w:num>
  <w:num w:numId="9" w16cid:durableId="2009215243">
    <w:abstractNumId w:val="13"/>
  </w:num>
  <w:num w:numId="10" w16cid:durableId="1605067559">
    <w:abstractNumId w:val="12"/>
  </w:num>
  <w:num w:numId="11" w16cid:durableId="894124004">
    <w:abstractNumId w:val="3"/>
  </w:num>
  <w:num w:numId="12" w16cid:durableId="1046175153">
    <w:abstractNumId w:val="14"/>
  </w:num>
  <w:num w:numId="13" w16cid:durableId="618419146">
    <w:abstractNumId w:val="9"/>
  </w:num>
  <w:num w:numId="14" w16cid:durableId="2108846160">
    <w:abstractNumId w:val="10"/>
  </w:num>
  <w:num w:numId="15" w16cid:durableId="1389190096">
    <w:abstractNumId w:val="1"/>
  </w:num>
  <w:num w:numId="16" w16cid:durableId="1287663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5B4"/>
    <w:rsid w:val="000114B7"/>
    <w:rsid w:val="000243B4"/>
    <w:rsid w:val="000309B4"/>
    <w:rsid w:val="00031221"/>
    <w:rsid w:val="00066228"/>
    <w:rsid w:val="00066B73"/>
    <w:rsid w:val="0008252B"/>
    <w:rsid w:val="00086184"/>
    <w:rsid w:val="0009086A"/>
    <w:rsid w:val="000A040A"/>
    <w:rsid w:val="000A68BB"/>
    <w:rsid w:val="000B5C66"/>
    <w:rsid w:val="000C4AFA"/>
    <w:rsid w:val="000D0694"/>
    <w:rsid w:val="000D6B36"/>
    <w:rsid w:val="000F66CF"/>
    <w:rsid w:val="001008C1"/>
    <w:rsid w:val="00120AB1"/>
    <w:rsid w:val="00131F42"/>
    <w:rsid w:val="00136A7E"/>
    <w:rsid w:val="0014010B"/>
    <w:rsid w:val="00141BE0"/>
    <w:rsid w:val="00147EA4"/>
    <w:rsid w:val="00180A8E"/>
    <w:rsid w:val="00186762"/>
    <w:rsid w:val="001B0641"/>
    <w:rsid w:val="001B65AA"/>
    <w:rsid w:val="001D11C6"/>
    <w:rsid w:val="001F5479"/>
    <w:rsid w:val="002260E2"/>
    <w:rsid w:val="00264433"/>
    <w:rsid w:val="00280C24"/>
    <w:rsid w:val="0028131F"/>
    <w:rsid w:val="00283F7D"/>
    <w:rsid w:val="00287391"/>
    <w:rsid w:val="002C0886"/>
    <w:rsid w:val="002C572A"/>
    <w:rsid w:val="002D01B8"/>
    <w:rsid w:val="002D472E"/>
    <w:rsid w:val="003268BF"/>
    <w:rsid w:val="00336BC5"/>
    <w:rsid w:val="00340FB4"/>
    <w:rsid w:val="00343962"/>
    <w:rsid w:val="00351939"/>
    <w:rsid w:val="00360815"/>
    <w:rsid w:val="0037437C"/>
    <w:rsid w:val="0038384B"/>
    <w:rsid w:val="003A62A3"/>
    <w:rsid w:val="003B2618"/>
    <w:rsid w:val="003E3547"/>
    <w:rsid w:val="004044AA"/>
    <w:rsid w:val="0041359F"/>
    <w:rsid w:val="00444804"/>
    <w:rsid w:val="00487132"/>
    <w:rsid w:val="004D03A8"/>
    <w:rsid w:val="004D1807"/>
    <w:rsid w:val="004D4DEC"/>
    <w:rsid w:val="004E24D1"/>
    <w:rsid w:val="004F166E"/>
    <w:rsid w:val="004F2957"/>
    <w:rsid w:val="005243F6"/>
    <w:rsid w:val="00532E06"/>
    <w:rsid w:val="00567627"/>
    <w:rsid w:val="00594689"/>
    <w:rsid w:val="0059742C"/>
    <w:rsid w:val="00601293"/>
    <w:rsid w:val="00603528"/>
    <w:rsid w:val="006256C3"/>
    <w:rsid w:val="00632FA8"/>
    <w:rsid w:val="00634238"/>
    <w:rsid w:val="00635FBC"/>
    <w:rsid w:val="00641633"/>
    <w:rsid w:val="00650279"/>
    <w:rsid w:val="00683F34"/>
    <w:rsid w:val="00687830"/>
    <w:rsid w:val="006911EB"/>
    <w:rsid w:val="006E1024"/>
    <w:rsid w:val="006E6B4A"/>
    <w:rsid w:val="006E7FB1"/>
    <w:rsid w:val="00715840"/>
    <w:rsid w:val="00741B9E"/>
    <w:rsid w:val="007620BC"/>
    <w:rsid w:val="00776492"/>
    <w:rsid w:val="007909AF"/>
    <w:rsid w:val="007C2F04"/>
    <w:rsid w:val="007C6321"/>
    <w:rsid w:val="007C71D7"/>
    <w:rsid w:val="007E1BC6"/>
    <w:rsid w:val="007F0BCD"/>
    <w:rsid w:val="007F6DC9"/>
    <w:rsid w:val="00810E26"/>
    <w:rsid w:val="008242EB"/>
    <w:rsid w:val="00830A5F"/>
    <w:rsid w:val="008319B3"/>
    <w:rsid w:val="00844670"/>
    <w:rsid w:val="00861566"/>
    <w:rsid w:val="0086647C"/>
    <w:rsid w:val="00870D02"/>
    <w:rsid w:val="00872A57"/>
    <w:rsid w:val="00877AA3"/>
    <w:rsid w:val="008A11CF"/>
    <w:rsid w:val="008B790A"/>
    <w:rsid w:val="00917931"/>
    <w:rsid w:val="0093683C"/>
    <w:rsid w:val="009424C5"/>
    <w:rsid w:val="00945654"/>
    <w:rsid w:val="00975ED7"/>
    <w:rsid w:val="009D1273"/>
    <w:rsid w:val="009D71E8"/>
    <w:rsid w:val="009D7800"/>
    <w:rsid w:val="009F3163"/>
    <w:rsid w:val="00A162B6"/>
    <w:rsid w:val="00A41CA4"/>
    <w:rsid w:val="00A520FB"/>
    <w:rsid w:val="00A530D7"/>
    <w:rsid w:val="00A702CD"/>
    <w:rsid w:val="00A86473"/>
    <w:rsid w:val="00A96288"/>
    <w:rsid w:val="00A96539"/>
    <w:rsid w:val="00AB194C"/>
    <w:rsid w:val="00B01E46"/>
    <w:rsid w:val="00B2158F"/>
    <w:rsid w:val="00B2343E"/>
    <w:rsid w:val="00B2476D"/>
    <w:rsid w:val="00B353CA"/>
    <w:rsid w:val="00B500DA"/>
    <w:rsid w:val="00B8178E"/>
    <w:rsid w:val="00B83A14"/>
    <w:rsid w:val="00B950E0"/>
    <w:rsid w:val="00B964AE"/>
    <w:rsid w:val="00BA212B"/>
    <w:rsid w:val="00BB049C"/>
    <w:rsid w:val="00BB0AE1"/>
    <w:rsid w:val="00BC12A7"/>
    <w:rsid w:val="00BE0494"/>
    <w:rsid w:val="00BF21D0"/>
    <w:rsid w:val="00C01BBC"/>
    <w:rsid w:val="00C02E1C"/>
    <w:rsid w:val="00C15C30"/>
    <w:rsid w:val="00C44E20"/>
    <w:rsid w:val="00C80317"/>
    <w:rsid w:val="00CE325C"/>
    <w:rsid w:val="00D06874"/>
    <w:rsid w:val="00D16613"/>
    <w:rsid w:val="00D3022F"/>
    <w:rsid w:val="00D33FE5"/>
    <w:rsid w:val="00D61207"/>
    <w:rsid w:val="00DA3E05"/>
    <w:rsid w:val="00DB1AF7"/>
    <w:rsid w:val="00DB656B"/>
    <w:rsid w:val="00E054A7"/>
    <w:rsid w:val="00E12464"/>
    <w:rsid w:val="00E24713"/>
    <w:rsid w:val="00E33ED3"/>
    <w:rsid w:val="00E66558"/>
    <w:rsid w:val="00E6689C"/>
    <w:rsid w:val="00E774E4"/>
    <w:rsid w:val="00E90754"/>
    <w:rsid w:val="00EE12C6"/>
    <w:rsid w:val="00EE62A7"/>
    <w:rsid w:val="00F02F15"/>
    <w:rsid w:val="00F036E5"/>
    <w:rsid w:val="00F12F73"/>
    <w:rsid w:val="00F16877"/>
    <w:rsid w:val="00F1691D"/>
    <w:rsid w:val="00F16A06"/>
    <w:rsid w:val="00F16E2B"/>
    <w:rsid w:val="00F36F0B"/>
    <w:rsid w:val="00F6669A"/>
    <w:rsid w:val="00F8728C"/>
    <w:rsid w:val="00F9275A"/>
    <w:rsid w:val="00F93388"/>
    <w:rsid w:val="00FB5CC0"/>
    <w:rsid w:val="00FC2E81"/>
    <w:rsid w:val="00FD0812"/>
    <w:rsid w:val="27A2963D"/>
    <w:rsid w:val="2D1A58AF"/>
    <w:rsid w:val="496D15DF"/>
    <w:rsid w:val="51F63CFB"/>
    <w:rsid w:val="7C7892DC"/>
    <w:rsid w:val="7EA07B2B"/>
    <w:rsid w:val="7F978F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3E3547"/>
    <w:pPr>
      <w:suppressAutoHyphens/>
    </w:pPr>
    <w:rPr>
      <w:color w:val="0D0D0D"/>
      <w:sz w:val="24"/>
      <w:szCs w:val="24"/>
    </w:rPr>
  </w:style>
  <w:style w:type="paragraph" w:customStyle="1" w:styleId="paragraph">
    <w:name w:val="paragraph"/>
    <w:basedOn w:val="Normal"/>
    <w:rsid w:val="003E3547"/>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3E3547"/>
  </w:style>
  <w:style w:type="character" w:customStyle="1" w:styleId="eop">
    <w:name w:val="eop"/>
    <w:basedOn w:val="DefaultParagraphFont"/>
    <w:rsid w:val="003E3547"/>
  </w:style>
  <w:style w:type="character" w:styleId="UnresolvedMention">
    <w:name w:val="Unresolved Mention"/>
    <w:basedOn w:val="DefaultParagraphFont"/>
    <w:uiPriority w:val="99"/>
    <w:semiHidden/>
    <w:unhideWhenUsed/>
    <w:rsid w:val="0008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04475">
      <w:bodyDiv w:val="1"/>
      <w:marLeft w:val="0"/>
      <w:marRight w:val="0"/>
      <w:marTop w:val="0"/>
      <w:marBottom w:val="0"/>
      <w:divBdr>
        <w:top w:val="none" w:sz="0" w:space="0" w:color="auto"/>
        <w:left w:val="none" w:sz="0" w:space="0" w:color="auto"/>
        <w:bottom w:val="none" w:sz="0" w:space="0" w:color="auto"/>
        <w:right w:val="none" w:sz="0" w:space="0" w:color="auto"/>
      </w:divBdr>
      <w:divsChild>
        <w:div w:id="27492326">
          <w:marLeft w:val="0"/>
          <w:marRight w:val="0"/>
          <w:marTop w:val="0"/>
          <w:marBottom w:val="0"/>
          <w:divBdr>
            <w:top w:val="none" w:sz="0" w:space="0" w:color="auto"/>
            <w:left w:val="none" w:sz="0" w:space="0" w:color="auto"/>
            <w:bottom w:val="none" w:sz="0" w:space="0" w:color="auto"/>
            <w:right w:val="none" w:sz="0" w:space="0" w:color="auto"/>
          </w:divBdr>
        </w:div>
        <w:div w:id="1242061427">
          <w:marLeft w:val="0"/>
          <w:marRight w:val="0"/>
          <w:marTop w:val="0"/>
          <w:marBottom w:val="0"/>
          <w:divBdr>
            <w:top w:val="none" w:sz="0" w:space="0" w:color="auto"/>
            <w:left w:val="none" w:sz="0" w:space="0" w:color="auto"/>
            <w:bottom w:val="none" w:sz="0" w:space="0" w:color="auto"/>
            <w:right w:val="none" w:sz="0" w:space="0" w:color="auto"/>
          </w:divBdr>
        </w:div>
        <w:div w:id="400174370">
          <w:marLeft w:val="0"/>
          <w:marRight w:val="0"/>
          <w:marTop w:val="0"/>
          <w:marBottom w:val="0"/>
          <w:divBdr>
            <w:top w:val="none" w:sz="0" w:space="0" w:color="auto"/>
            <w:left w:val="none" w:sz="0" w:space="0" w:color="auto"/>
            <w:bottom w:val="none" w:sz="0" w:space="0" w:color="auto"/>
            <w:right w:val="none" w:sz="0" w:space="0" w:color="auto"/>
          </w:divBdr>
        </w:div>
      </w:divsChild>
    </w:div>
    <w:div w:id="1663698097">
      <w:bodyDiv w:val="1"/>
      <w:marLeft w:val="0"/>
      <w:marRight w:val="0"/>
      <w:marTop w:val="0"/>
      <w:marBottom w:val="0"/>
      <w:divBdr>
        <w:top w:val="none" w:sz="0" w:space="0" w:color="auto"/>
        <w:left w:val="none" w:sz="0" w:space="0" w:color="auto"/>
        <w:bottom w:val="none" w:sz="0" w:space="0" w:color="auto"/>
        <w:right w:val="none" w:sz="0" w:space="0" w:color="auto"/>
      </w:divBdr>
      <w:divsChild>
        <w:div w:id="1901674057">
          <w:marLeft w:val="0"/>
          <w:marRight w:val="0"/>
          <w:marTop w:val="0"/>
          <w:marBottom w:val="0"/>
          <w:divBdr>
            <w:top w:val="none" w:sz="0" w:space="0" w:color="auto"/>
            <w:left w:val="none" w:sz="0" w:space="0" w:color="auto"/>
            <w:bottom w:val="none" w:sz="0" w:space="0" w:color="auto"/>
            <w:right w:val="none" w:sz="0" w:space="0" w:color="auto"/>
          </w:divBdr>
        </w:div>
        <w:div w:id="36783290">
          <w:marLeft w:val="0"/>
          <w:marRight w:val="0"/>
          <w:marTop w:val="0"/>
          <w:marBottom w:val="0"/>
          <w:divBdr>
            <w:top w:val="none" w:sz="0" w:space="0" w:color="auto"/>
            <w:left w:val="none" w:sz="0" w:space="0" w:color="auto"/>
            <w:bottom w:val="none" w:sz="0" w:space="0" w:color="auto"/>
            <w:right w:val="none" w:sz="0" w:space="0" w:color="auto"/>
          </w:divBdr>
        </w:div>
        <w:div w:id="642075849">
          <w:marLeft w:val="0"/>
          <w:marRight w:val="0"/>
          <w:marTop w:val="0"/>
          <w:marBottom w:val="0"/>
          <w:divBdr>
            <w:top w:val="none" w:sz="0" w:space="0" w:color="auto"/>
            <w:left w:val="none" w:sz="0" w:space="0" w:color="auto"/>
            <w:bottom w:val="none" w:sz="0" w:space="0" w:color="auto"/>
            <w:right w:val="none" w:sz="0" w:space="0" w:color="auto"/>
          </w:divBdr>
        </w:div>
        <w:div w:id="1483081345">
          <w:marLeft w:val="0"/>
          <w:marRight w:val="0"/>
          <w:marTop w:val="0"/>
          <w:marBottom w:val="0"/>
          <w:divBdr>
            <w:top w:val="none" w:sz="0" w:space="0" w:color="auto"/>
            <w:left w:val="none" w:sz="0" w:space="0" w:color="auto"/>
            <w:bottom w:val="none" w:sz="0" w:space="0" w:color="auto"/>
            <w:right w:val="none" w:sz="0" w:space="0" w:color="auto"/>
          </w:divBdr>
        </w:div>
        <w:div w:id="268322321">
          <w:marLeft w:val="0"/>
          <w:marRight w:val="0"/>
          <w:marTop w:val="0"/>
          <w:marBottom w:val="0"/>
          <w:divBdr>
            <w:top w:val="none" w:sz="0" w:space="0" w:color="auto"/>
            <w:left w:val="none" w:sz="0" w:space="0" w:color="auto"/>
            <w:bottom w:val="none" w:sz="0" w:space="0" w:color="auto"/>
            <w:right w:val="none" w:sz="0" w:space="0" w:color="auto"/>
          </w:divBdr>
        </w:div>
        <w:div w:id="1318849260">
          <w:marLeft w:val="0"/>
          <w:marRight w:val="0"/>
          <w:marTop w:val="0"/>
          <w:marBottom w:val="0"/>
          <w:divBdr>
            <w:top w:val="none" w:sz="0" w:space="0" w:color="auto"/>
            <w:left w:val="none" w:sz="0" w:space="0" w:color="auto"/>
            <w:bottom w:val="none" w:sz="0" w:space="0" w:color="auto"/>
            <w:right w:val="none" w:sz="0" w:space="0" w:color="auto"/>
          </w:divBdr>
          <w:divsChild>
            <w:div w:id="129056113">
              <w:marLeft w:val="0"/>
              <w:marRight w:val="0"/>
              <w:marTop w:val="0"/>
              <w:marBottom w:val="0"/>
              <w:divBdr>
                <w:top w:val="none" w:sz="0" w:space="0" w:color="auto"/>
                <w:left w:val="none" w:sz="0" w:space="0" w:color="auto"/>
                <w:bottom w:val="none" w:sz="0" w:space="0" w:color="auto"/>
                <w:right w:val="none" w:sz="0" w:space="0" w:color="auto"/>
              </w:divBdr>
            </w:div>
            <w:div w:id="563100818">
              <w:marLeft w:val="0"/>
              <w:marRight w:val="0"/>
              <w:marTop w:val="0"/>
              <w:marBottom w:val="0"/>
              <w:divBdr>
                <w:top w:val="none" w:sz="0" w:space="0" w:color="auto"/>
                <w:left w:val="none" w:sz="0" w:space="0" w:color="auto"/>
                <w:bottom w:val="none" w:sz="0" w:space="0" w:color="auto"/>
                <w:right w:val="none" w:sz="0" w:space="0" w:color="auto"/>
              </w:divBdr>
            </w:div>
            <w:div w:id="873276911">
              <w:marLeft w:val="0"/>
              <w:marRight w:val="0"/>
              <w:marTop w:val="0"/>
              <w:marBottom w:val="0"/>
              <w:divBdr>
                <w:top w:val="none" w:sz="0" w:space="0" w:color="auto"/>
                <w:left w:val="none" w:sz="0" w:space="0" w:color="auto"/>
                <w:bottom w:val="none" w:sz="0" w:space="0" w:color="auto"/>
                <w:right w:val="none" w:sz="0" w:space="0" w:color="auto"/>
              </w:divBdr>
            </w:div>
            <w:div w:id="1993290507">
              <w:marLeft w:val="0"/>
              <w:marRight w:val="0"/>
              <w:marTop w:val="0"/>
              <w:marBottom w:val="0"/>
              <w:divBdr>
                <w:top w:val="none" w:sz="0" w:space="0" w:color="auto"/>
                <w:left w:val="none" w:sz="0" w:space="0" w:color="auto"/>
                <w:bottom w:val="none" w:sz="0" w:space="0" w:color="auto"/>
                <w:right w:val="none" w:sz="0" w:space="0" w:color="auto"/>
              </w:divBdr>
            </w:div>
          </w:divsChild>
        </w:div>
        <w:div w:id="700128110">
          <w:marLeft w:val="0"/>
          <w:marRight w:val="0"/>
          <w:marTop w:val="0"/>
          <w:marBottom w:val="0"/>
          <w:divBdr>
            <w:top w:val="none" w:sz="0" w:space="0" w:color="auto"/>
            <w:left w:val="none" w:sz="0" w:space="0" w:color="auto"/>
            <w:bottom w:val="none" w:sz="0" w:space="0" w:color="auto"/>
            <w:right w:val="none" w:sz="0" w:space="0" w:color="auto"/>
          </w:divBdr>
          <w:divsChild>
            <w:div w:id="166566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collaborative-learning-approaches" TargetMode="External"/><Relationship Id="rId18" Type="http://schemas.openxmlformats.org/officeDocument/2006/relationships/hyperlink" Target="https://educationendowmentfoundation.org.uk/education-evidence/guidance-reports/teaching-assita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oral-language-interventions"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hyperlink" Target="https://www.suttontrust.com/our-research/great-teaching/" TargetMode="External"/><Relationship Id="rId25" Type="http://schemas.openxmlformats.org/officeDocument/2006/relationships/hyperlink" Target="https://www.gov.uk/government/publications/working-together-to-improve-school-attendance/toolkit-for-schools-communicating-with-families-to-support-attendance" TargetMode="External"/><Relationship Id="rId2" Type="http://schemas.openxmlformats.org/officeDocument/2006/relationships/customXml" Target="../customXml/item2.xml"/><Relationship Id="rId16" Type="http://schemas.openxmlformats.org/officeDocument/2006/relationships/hyperlink" Target="https://educationendowmentfoundation.org.uk/guidance-for-teachers/using-pupil-premium" TargetMode="External"/><Relationship Id="rId20" Type="http://schemas.openxmlformats.org/officeDocument/2006/relationships/hyperlink" Target="https://educationendowmentfoundation.org.uk/support-for-schools/school-improvement-planning/2-targeted-academic-sup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guidance-for-teachers/assessment-feedback" TargetMode="External"/><Relationship Id="rId24" Type="http://schemas.openxmlformats.org/officeDocument/2006/relationships/hyperlink" Target="https://educationendowmentfoundation.org.uk/education-evidence/teaching-learning-toolkit/social-and-emotional-learning" TargetMode="Externa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social-and-emotional-learning" TargetMode="External"/><Relationship Id="rId23" Type="http://schemas.openxmlformats.org/officeDocument/2006/relationships/hyperlink" Target="https://educationendowmentfoundation.org.uk/education-evidence/teaching-learning-toolkit/phonics"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forestresearch.gov.uk/research/forest-schools-impact-on-young-children-in-england-and-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hyperlink" Target="https://educationendowmentfoundation.org.uk/support-for-schools/school-improvement-planning/2-targeted-academic-suppor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Props1.xml><?xml version="1.0" encoding="utf-8"?>
<ds:datastoreItem xmlns:ds="http://schemas.openxmlformats.org/officeDocument/2006/customXml" ds:itemID="{7627D744-3379-4E1E-B6A8-1420FBA71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BCC76-699F-4927-9455-937F824D606A}">
  <ds:schemaRefs>
    <ds:schemaRef ds:uri="http://schemas.microsoft.com/sharepoint/v3/contenttype/forms"/>
  </ds:schemaRefs>
</ds:datastoreItem>
</file>

<file path=customXml/itemProps3.xml><?xml version="1.0" encoding="utf-8"?>
<ds:datastoreItem xmlns:ds="http://schemas.openxmlformats.org/officeDocument/2006/customXml" ds:itemID="{D2D66CAF-00F5-4E2E-B1F1-DA6744E98F02}">
  <ds:schemaRefs>
    <ds:schemaRef ds:uri="http://schemas.microsoft.com/office/2006/metadata/properties"/>
    <ds:schemaRef ds:uri="http://schemas.microsoft.com/office/infopath/2007/PartnerControls"/>
    <ds:schemaRef ds:uri="5cec3b11-46c9-41cc-bcbc-099c1464f5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2745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18359</CharactersWithSpaces>
  <SharedDoc>false</SharedDoc>
  <HLinks>
    <vt:vector size="90" baseType="variant">
      <vt:variant>
        <vt:i4>7012448</vt:i4>
      </vt:variant>
      <vt:variant>
        <vt:i4>42</vt:i4>
      </vt:variant>
      <vt:variant>
        <vt:i4>0</vt:i4>
      </vt:variant>
      <vt:variant>
        <vt:i4>5</vt:i4>
      </vt:variant>
      <vt:variant>
        <vt:lpwstr>https://www.gov.uk/government/publications/working-together-to-improve-school-attendance/toolkit-for-schools-communicating-with-families-to-support-attendance</vt:lpwstr>
      </vt:variant>
      <vt:variant>
        <vt:lpwstr/>
      </vt:variant>
      <vt:variant>
        <vt:i4>6815868</vt:i4>
      </vt:variant>
      <vt:variant>
        <vt:i4>39</vt:i4>
      </vt:variant>
      <vt:variant>
        <vt:i4>0</vt:i4>
      </vt:variant>
      <vt:variant>
        <vt:i4>5</vt:i4>
      </vt:variant>
      <vt:variant>
        <vt:lpwstr>https://educationendowmentfoundation.org.uk/education-evidence/teaching-learning-toolkit/social-and-emotional-learning</vt:lpwstr>
      </vt:variant>
      <vt:variant>
        <vt:lpwstr/>
      </vt:variant>
      <vt:variant>
        <vt:i4>5308442</vt:i4>
      </vt:variant>
      <vt:variant>
        <vt:i4>36</vt:i4>
      </vt:variant>
      <vt:variant>
        <vt:i4>0</vt:i4>
      </vt:variant>
      <vt:variant>
        <vt:i4>5</vt:i4>
      </vt:variant>
      <vt:variant>
        <vt:lpwstr>https://educationendowmentfoundation.org.uk/education-evidence/teaching-learning-toolkit/phonics</vt:lpwstr>
      </vt:variant>
      <vt:variant>
        <vt:lpwstr/>
      </vt:variant>
      <vt:variant>
        <vt:i4>3735588</vt:i4>
      </vt:variant>
      <vt:variant>
        <vt:i4>33</vt:i4>
      </vt:variant>
      <vt:variant>
        <vt:i4>0</vt:i4>
      </vt:variant>
      <vt:variant>
        <vt:i4>5</vt:i4>
      </vt:variant>
      <vt:variant>
        <vt:lpwstr>https://educationendowmentfoundation.org.uk/support-for-schools/school-improvement-planning/2-targeted-academic-support</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3735588</vt:i4>
      </vt:variant>
      <vt:variant>
        <vt:i4>27</vt:i4>
      </vt:variant>
      <vt:variant>
        <vt:i4>0</vt:i4>
      </vt:variant>
      <vt:variant>
        <vt:i4>5</vt:i4>
      </vt:variant>
      <vt:variant>
        <vt:lpwstr>https://educationendowmentfoundation.org.uk/support-for-schools/school-improvement-planning/2-targeted-academic-support</vt:lpwstr>
      </vt:variant>
      <vt:variant>
        <vt:lpwstr/>
      </vt:variant>
      <vt:variant>
        <vt:i4>3539062</vt:i4>
      </vt:variant>
      <vt:variant>
        <vt:i4>24</vt:i4>
      </vt:variant>
      <vt:variant>
        <vt:i4>0</vt:i4>
      </vt:variant>
      <vt:variant>
        <vt:i4>5</vt:i4>
      </vt:variant>
      <vt:variant>
        <vt:lpwstr>https://www.forestresearch.gov.uk/research/forest-schools-impact-on-young-children-in-england-and-wales</vt:lpwstr>
      </vt:variant>
      <vt:variant>
        <vt:lpwstr/>
      </vt:variant>
      <vt:variant>
        <vt:i4>7602234</vt:i4>
      </vt:variant>
      <vt:variant>
        <vt:i4>21</vt:i4>
      </vt:variant>
      <vt:variant>
        <vt:i4>0</vt:i4>
      </vt:variant>
      <vt:variant>
        <vt:i4>5</vt:i4>
      </vt:variant>
      <vt:variant>
        <vt:lpwstr>https://educationendowmentfoundation.org.uk/education-evidence/guidance-reports/teaching-assitants</vt:lpwstr>
      </vt:variant>
      <vt:variant>
        <vt:lpwstr/>
      </vt:variant>
      <vt:variant>
        <vt:i4>4194388</vt:i4>
      </vt:variant>
      <vt:variant>
        <vt:i4>18</vt:i4>
      </vt:variant>
      <vt:variant>
        <vt:i4>0</vt:i4>
      </vt:variant>
      <vt:variant>
        <vt:i4>5</vt:i4>
      </vt:variant>
      <vt:variant>
        <vt:lpwstr>https://www.suttontrust.com/our-research/great-teaching/</vt:lpwstr>
      </vt:variant>
      <vt:variant>
        <vt:lpwstr/>
      </vt:variant>
      <vt:variant>
        <vt:i4>1704025</vt:i4>
      </vt:variant>
      <vt:variant>
        <vt:i4>15</vt:i4>
      </vt:variant>
      <vt:variant>
        <vt:i4>0</vt:i4>
      </vt:variant>
      <vt:variant>
        <vt:i4>5</vt:i4>
      </vt:variant>
      <vt:variant>
        <vt:lpwstr>https://educationendowmentfoundation.org.uk/guidance-for-teachers/using-pupil-premium</vt:lpwstr>
      </vt:variant>
      <vt:variant>
        <vt:lpwstr/>
      </vt:variant>
      <vt:variant>
        <vt:i4>6815868</vt:i4>
      </vt:variant>
      <vt:variant>
        <vt:i4>12</vt:i4>
      </vt:variant>
      <vt:variant>
        <vt:i4>0</vt:i4>
      </vt:variant>
      <vt:variant>
        <vt:i4>5</vt:i4>
      </vt:variant>
      <vt:variant>
        <vt:lpwstr>https://educationendowmentfoundation.org.uk/education-evidence/teaching-learning-toolkit/social-and-emotional-learning</vt:lpwstr>
      </vt:variant>
      <vt:variant>
        <vt:lpwstr/>
      </vt:variant>
      <vt:variant>
        <vt:i4>5308442</vt:i4>
      </vt:variant>
      <vt:variant>
        <vt:i4>9</vt:i4>
      </vt:variant>
      <vt:variant>
        <vt:i4>0</vt:i4>
      </vt:variant>
      <vt:variant>
        <vt:i4>5</vt:i4>
      </vt:variant>
      <vt:variant>
        <vt:lpwstr>https://educationendowmentfoundation.org.uk/education-evidence/teaching-learning-toolkit/phonics</vt:lpwstr>
      </vt:variant>
      <vt:variant>
        <vt:lpwstr/>
      </vt:variant>
      <vt:variant>
        <vt:i4>6291490</vt:i4>
      </vt:variant>
      <vt:variant>
        <vt:i4>6</vt:i4>
      </vt:variant>
      <vt:variant>
        <vt:i4>0</vt:i4>
      </vt:variant>
      <vt:variant>
        <vt:i4>5</vt:i4>
      </vt:variant>
      <vt:variant>
        <vt:lpwstr>https://educationendowmentfoundation.org.uk/education-evidence/teaching-learning-toolkit/collaborative-learning-approaches</vt:lpwstr>
      </vt:variant>
      <vt:variant>
        <vt:lpwstr/>
      </vt:variant>
      <vt:variant>
        <vt:i4>1507400</vt:i4>
      </vt:variant>
      <vt:variant>
        <vt:i4>3</vt:i4>
      </vt:variant>
      <vt:variant>
        <vt:i4>0</vt:i4>
      </vt:variant>
      <vt:variant>
        <vt:i4>5</vt:i4>
      </vt:variant>
      <vt:variant>
        <vt:lpwstr>https://educationendowmentfoundation.org.uk/education-evidence/teaching-learning-toolkit/oral-language-interventions</vt:lpwstr>
      </vt:variant>
      <vt:variant>
        <vt:lpwstr/>
      </vt:variant>
      <vt:variant>
        <vt:i4>458781</vt:i4>
      </vt:variant>
      <vt:variant>
        <vt:i4>0</vt:i4>
      </vt:variant>
      <vt:variant>
        <vt:i4>0</vt:i4>
      </vt:variant>
      <vt:variant>
        <vt:i4>5</vt:i4>
      </vt:variant>
      <vt:variant>
        <vt:lpwstr>https://educationendowmentfoundation.org.uk/guidance-for-teachers/assessment-feedback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Samuel Thompson</cp:lastModifiedBy>
  <cp:revision>2</cp:revision>
  <cp:lastPrinted>2014-09-17T13:26:00Z</cp:lastPrinted>
  <dcterms:created xsi:type="dcterms:W3CDTF">2025-04-29T08:59:00Z</dcterms:created>
  <dcterms:modified xsi:type="dcterms:W3CDTF">2025-04-29T08:59:00Z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0x0101008FC82831443FCE4C8ED4E9FE624C880E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