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E2C9" w14:textId="0A47E9A7" w:rsidR="00AF7060" w:rsidRPr="0015175D" w:rsidRDefault="0015175D" w:rsidP="0015175D">
      <w:pPr>
        <w:jc w:val="center"/>
        <w:rPr>
          <w:b/>
          <w:bCs/>
          <w:sz w:val="28"/>
          <w:szCs w:val="28"/>
          <w:lang w:val="en-US"/>
        </w:rPr>
      </w:pPr>
      <w:r w:rsidRPr="0015175D">
        <w:rPr>
          <w:b/>
          <w:bCs/>
          <w:sz w:val="28"/>
          <w:szCs w:val="28"/>
          <w:lang w:val="en-US"/>
        </w:rPr>
        <w:t>Mill Lane Community Primary School and Windmill Nursery</w:t>
      </w:r>
    </w:p>
    <w:p w14:paraId="0F909AA1" w14:textId="7316EFC7" w:rsidR="0015175D" w:rsidRPr="0015175D" w:rsidRDefault="0015175D" w:rsidP="0015175D">
      <w:pPr>
        <w:jc w:val="center"/>
        <w:rPr>
          <w:b/>
          <w:bCs/>
          <w:sz w:val="28"/>
          <w:szCs w:val="28"/>
          <w:lang w:val="en-US"/>
        </w:rPr>
      </w:pPr>
      <w:r w:rsidRPr="0015175D">
        <w:rPr>
          <w:b/>
          <w:bCs/>
          <w:sz w:val="28"/>
          <w:szCs w:val="28"/>
          <w:lang w:val="en-US"/>
        </w:rPr>
        <w:t>Feedback from Parents &amp; Carers Questionnaire – July 2024</w:t>
      </w:r>
    </w:p>
    <w:p w14:paraId="6D131BB6" w14:textId="77777777" w:rsidR="0015175D" w:rsidRDefault="0015175D">
      <w:pPr>
        <w:rPr>
          <w:sz w:val="28"/>
          <w:szCs w:val="28"/>
          <w:lang w:val="en-US"/>
        </w:rPr>
      </w:pPr>
    </w:p>
    <w:p w14:paraId="56306691" w14:textId="1C7E3ED1" w:rsidR="0015175D" w:rsidRDefault="0015175D">
      <w:pPr>
        <w:rPr>
          <w:sz w:val="24"/>
          <w:szCs w:val="24"/>
          <w:lang w:val="en-US"/>
        </w:rPr>
      </w:pPr>
      <w:r w:rsidRPr="0015175D">
        <w:rPr>
          <w:sz w:val="24"/>
          <w:szCs w:val="24"/>
          <w:lang w:val="en-US"/>
        </w:rPr>
        <w:t xml:space="preserve">At Mill Lane School and the Windmill Nursery we are committed to continual development and improvement and value feedback from the school community. The following are responses to a parents and carers questionnaire, circulated in July 2024. We received 69 responses overall. </w:t>
      </w:r>
    </w:p>
    <w:p w14:paraId="71CCD3AA" w14:textId="503677D0" w:rsidR="002F64E7" w:rsidRDefault="002F64E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Responses have been provided as percentages, with actual numbers of people in brackets. </w:t>
      </w:r>
    </w:p>
    <w:p w14:paraId="4B37277A" w14:textId="77777777" w:rsidR="0015175D" w:rsidRDefault="0015175D">
      <w:pPr>
        <w:rPr>
          <w:sz w:val="24"/>
          <w:szCs w:val="24"/>
          <w:lang w:val="en-US"/>
        </w:rPr>
      </w:pPr>
    </w:p>
    <w:p w14:paraId="771CBF1A" w14:textId="3E2B2FEB" w:rsidR="0015175D" w:rsidRDefault="0015175D">
      <w:pPr>
        <w:rPr>
          <w:sz w:val="24"/>
          <w:szCs w:val="24"/>
          <w:lang w:val="en-US"/>
        </w:rPr>
      </w:pPr>
      <w:r w:rsidRPr="002F64E7">
        <w:rPr>
          <w:b/>
          <w:bCs/>
          <w:sz w:val="24"/>
          <w:szCs w:val="24"/>
          <w:lang w:val="en-US"/>
        </w:rPr>
        <w:t>Question 1:</w:t>
      </w:r>
      <w:r w:rsidR="002F64E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How happy is your child to come to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5175D" w14:paraId="7D68144D" w14:textId="77777777" w:rsidTr="0015175D">
        <w:tc>
          <w:tcPr>
            <w:tcW w:w="1803" w:type="dxa"/>
          </w:tcPr>
          <w:p w14:paraId="745509E4" w14:textId="0092F79C" w:rsidR="0015175D" w:rsidRPr="0015175D" w:rsidRDefault="0015175D" w:rsidP="0015175D">
            <w:pPr>
              <w:pStyle w:val="ListParagraph"/>
              <w:numPr>
                <w:ilvl w:val="0"/>
                <w:numId w:val="1"/>
              </w:numPr>
              <w:ind w:left="306"/>
              <w:jc w:val="center"/>
              <w:rPr>
                <w:sz w:val="24"/>
                <w:szCs w:val="24"/>
                <w:lang w:val="en-US"/>
              </w:rPr>
            </w:pPr>
            <w:r w:rsidRPr="0015175D">
              <w:rPr>
                <w:sz w:val="24"/>
                <w:szCs w:val="24"/>
                <w:lang w:val="en-US"/>
              </w:rPr>
              <w:t>Not at all happy</w:t>
            </w:r>
          </w:p>
        </w:tc>
        <w:tc>
          <w:tcPr>
            <w:tcW w:w="1803" w:type="dxa"/>
          </w:tcPr>
          <w:p w14:paraId="7D6966E3" w14:textId="5EB33B5E" w:rsidR="0015175D" w:rsidRDefault="0015175D" w:rsidP="001517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03" w:type="dxa"/>
          </w:tcPr>
          <w:p w14:paraId="4F9D046E" w14:textId="1CF96EE0" w:rsidR="0015175D" w:rsidRDefault="0015175D" w:rsidP="001517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03" w:type="dxa"/>
          </w:tcPr>
          <w:p w14:paraId="55BFD470" w14:textId="281F462B" w:rsidR="0015175D" w:rsidRDefault="0015175D" w:rsidP="001517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04" w:type="dxa"/>
          </w:tcPr>
          <w:p w14:paraId="3B45BCC8" w14:textId="74AAFCDA" w:rsidR="0015175D" w:rsidRDefault="0015175D" w:rsidP="001517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 Very happy</w:t>
            </w:r>
          </w:p>
        </w:tc>
      </w:tr>
      <w:tr w:rsidR="0015175D" w14:paraId="39FEAC40" w14:textId="77777777" w:rsidTr="0015175D">
        <w:tc>
          <w:tcPr>
            <w:tcW w:w="1803" w:type="dxa"/>
          </w:tcPr>
          <w:p w14:paraId="169E8AF0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2BD31CE9" w14:textId="2BA5E713" w:rsidR="0015175D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0%</w:t>
            </w:r>
          </w:p>
          <w:p w14:paraId="1CDFD166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7A8BDA7E" w14:textId="77777777" w:rsidR="0015175D" w:rsidRDefault="0015175D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171009C" w14:textId="4141D490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5.8% (4)</w:t>
            </w:r>
          </w:p>
        </w:tc>
        <w:tc>
          <w:tcPr>
            <w:tcW w:w="1803" w:type="dxa"/>
          </w:tcPr>
          <w:p w14:paraId="797DD107" w14:textId="77777777" w:rsidR="0015175D" w:rsidRDefault="0015175D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31303E" w14:textId="171A3CFB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5.8% (4)</w:t>
            </w:r>
          </w:p>
        </w:tc>
        <w:tc>
          <w:tcPr>
            <w:tcW w:w="1803" w:type="dxa"/>
          </w:tcPr>
          <w:p w14:paraId="3EA49DDB" w14:textId="77777777" w:rsidR="0015175D" w:rsidRDefault="0015175D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14B6FB" w14:textId="621E93C8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21.7% (15)</w:t>
            </w:r>
          </w:p>
        </w:tc>
        <w:tc>
          <w:tcPr>
            <w:tcW w:w="1804" w:type="dxa"/>
          </w:tcPr>
          <w:p w14:paraId="220BA4A7" w14:textId="77777777" w:rsidR="0015175D" w:rsidRDefault="0015175D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BC89C8" w14:textId="541CAD22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66.7% (46)</w:t>
            </w:r>
          </w:p>
        </w:tc>
      </w:tr>
    </w:tbl>
    <w:p w14:paraId="4AAFD1FC" w14:textId="77777777" w:rsidR="0015175D" w:rsidRDefault="0015175D">
      <w:pPr>
        <w:rPr>
          <w:sz w:val="24"/>
          <w:szCs w:val="24"/>
          <w:lang w:val="en-US"/>
        </w:rPr>
      </w:pPr>
    </w:p>
    <w:p w14:paraId="67E9789F" w14:textId="43FFBB90" w:rsidR="002F64E7" w:rsidRDefault="002F64E7">
      <w:pPr>
        <w:rPr>
          <w:sz w:val="24"/>
          <w:szCs w:val="24"/>
          <w:lang w:val="en-US"/>
        </w:rPr>
      </w:pPr>
      <w:r w:rsidRPr="002F64E7">
        <w:rPr>
          <w:b/>
          <w:bCs/>
          <w:sz w:val="24"/>
          <w:szCs w:val="24"/>
          <w:lang w:val="en-US"/>
        </w:rPr>
        <w:t>Question 2:</w:t>
      </w:r>
      <w:r>
        <w:rPr>
          <w:sz w:val="24"/>
          <w:szCs w:val="24"/>
          <w:lang w:val="en-US"/>
        </w:rPr>
        <w:t xml:space="preserve"> Does your child feel safe at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64E7" w14:paraId="3B5AE686" w14:textId="77777777" w:rsidTr="002F64E7">
        <w:tc>
          <w:tcPr>
            <w:tcW w:w="4508" w:type="dxa"/>
          </w:tcPr>
          <w:p w14:paraId="36E2CF05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  <w:p w14:paraId="6472DF7E" w14:textId="47195D5F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25F4CCA0" w14:textId="690A6E64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2F64E7" w14:paraId="477269E0" w14:textId="77777777" w:rsidTr="002F64E7">
        <w:tc>
          <w:tcPr>
            <w:tcW w:w="4508" w:type="dxa"/>
          </w:tcPr>
          <w:p w14:paraId="7069328E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94A78B3" w14:textId="71B1229E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97.1% (67)</w:t>
            </w:r>
          </w:p>
        </w:tc>
        <w:tc>
          <w:tcPr>
            <w:tcW w:w="4508" w:type="dxa"/>
          </w:tcPr>
          <w:p w14:paraId="4F78261B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933A325" w14:textId="77777777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2.9% (2)</w:t>
            </w:r>
          </w:p>
          <w:p w14:paraId="29053296" w14:textId="32347C06" w:rsidR="002F64E7" w:rsidRDefault="002F64E7" w:rsidP="002F64E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491D6EB3" w14:textId="77777777" w:rsidR="002F64E7" w:rsidRDefault="002F64E7">
      <w:pPr>
        <w:rPr>
          <w:sz w:val="24"/>
          <w:szCs w:val="24"/>
          <w:lang w:val="en-US"/>
        </w:rPr>
      </w:pPr>
    </w:p>
    <w:p w14:paraId="62556A26" w14:textId="7D89B281" w:rsidR="002F64E7" w:rsidRDefault="002F64E7">
      <w:pPr>
        <w:rPr>
          <w:sz w:val="24"/>
          <w:szCs w:val="24"/>
          <w:lang w:val="en-US"/>
        </w:rPr>
      </w:pPr>
      <w:r w:rsidRPr="002F64E7">
        <w:rPr>
          <w:b/>
          <w:bCs/>
          <w:sz w:val="24"/>
          <w:szCs w:val="24"/>
          <w:lang w:val="en-US"/>
        </w:rPr>
        <w:t>Question 3:</w:t>
      </w:r>
      <w:r>
        <w:rPr>
          <w:sz w:val="24"/>
          <w:szCs w:val="24"/>
          <w:lang w:val="en-US"/>
        </w:rPr>
        <w:t xml:space="preserve"> How well do you feel your child’s academic needs have been met?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F64E7" w14:paraId="6D4B85B0" w14:textId="77777777" w:rsidTr="00341255">
        <w:tc>
          <w:tcPr>
            <w:tcW w:w="1803" w:type="dxa"/>
          </w:tcPr>
          <w:p w14:paraId="7A92DB85" w14:textId="56AB4110" w:rsidR="002F64E7" w:rsidRPr="002F64E7" w:rsidRDefault="002F64E7" w:rsidP="002F64E7">
            <w:pPr>
              <w:pStyle w:val="ListParagraph"/>
              <w:numPr>
                <w:ilvl w:val="0"/>
                <w:numId w:val="2"/>
              </w:numPr>
              <w:ind w:left="164"/>
              <w:jc w:val="center"/>
              <w:rPr>
                <w:sz w:val="20"/>
                <w:szCs w:val="20"/>
                <w:lang w:val="en-US"/>
              </w:rPr>
            </w:pPr>
            <w:r w:rsidRPr="002F64E7">
              <w:rPr>
                <w:sz w:val="20"/>
                <w:szCs w:val="20"/>
                <w:lang w:val="en-US"/>
              </w:rPr>
              <w:t>Do not feel needs have been met</w:t>
            </w:r>
          </w:p>
        </w:tc>
        <w:tc>
          <w:tcPr>
            <w:tcW w:w="1803" w:type="dxa"/>
          </w:tcPr>
          <w:p w14:paraId="6EFC7127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03" w:type="dxa"/>
          </w:tcPr>
          <w:p w14:paraId="658DDE7A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03" w:type="dxa"/>
          </w:tcPr>
          <w:p w14:paraId="0E9CCB29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04" w:type="dxa"/>
          </w:tcPr>
          <w:p w14:paraId="302A9965" w14:textId="315FD160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>Needs have been well met</w:t>
            </w:r>
          </w:p>
        </w:tc>
      </w:tr>
      <w:tr w:rsidR="002F64E7" w14:paraId="18C944B4" w14:textId="77777777" w:rsidTr="00341255">
        <w:tc>
          <w:tcPr>
            <w:tcW w:w="1803" w:type="dxa"/>
          </w:tcPr>
          <w:p w14:paraId="0554B484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D9DDDEF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0%</w:t>
            </w:r>
          </w:p>
          <w:p w14:paraId="4C57D338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604EEA6D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E8444B1" w14:textId="2076D61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2.9% (2)</w:t>
            </w:r>
          </w:p>
        </w:tc>
        <w:tc>
          <w:tcPr>
            <w:tcW w:w="1803" w:type="dxa"/>
          </w:tcPr>
          <w:p w14:paraId="434C261F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B5F5BB6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5.8% (4)</w:t>
            </w:r>
          </w:p>
        </w:tc>
        <w:tc>
          <w:tcPr>
            <w:tcW w:w="1803" w:type="dxa"/>
          </w:tcPr>
          <w:p w14:paraId="744E36E5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9CF0F7" w14:textId="3434CF09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% (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04" w:type="dxa"/>
          </w:tcPr>
          <w:p w14:paraId="5AD524A5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DEBC3F4" w14:textId="6DBC7F3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2.3</w:t>
            </w:r>
            <w:r>
              <w:rPr>
                <w:sz w:val="24"/>
                <w:szCs w:val="24"/>
                <w:lang w:val="en-US"/>
              </w:rPr>
              <w:t>% (4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4B49119B" w14:textId="77777777" w:rsidR="002F64E7" w:rsidRDefault="002F64E7">
      <w:pPr>
        <w:rPr>
          <w:sz w:val="24"/>
          <w:szCs w:val="24"/>
          <w:lang w:val="en-US"/>
        </w:rPr>
      </w:pPr>
    </w:p>
    <w:p w14:paraId="0DE2F47B" w14:textId="3F073731" w:rsidR="002F64E7" w:rsidRDefault="002F64E7">
      <w:pPr>
        <w:rPr>
          <w:sz w:val="24"/>
          <w:szCs w:val="24"/>
          <w:lang w:val="en-US"/>
        </w:rPr>
      </w:pPr>
      <w:r w:rsidRPr="00C05E28">
        <w:rPr>
          <w:b/>
          <w:bCs/>
          <w:sz w:val="24"/>
          <w:szCs w:val="24"/>
          <w:lang w:val="en-US"/>
        </w:rPr>
        <w:t>Question 4:</w:t>
      </w:r>
      <w:r>
        <w:rPr>
          <w:sz w:val="24"/>
          <w:szCs w:val="24"/>
          <w:lang w:val="en-US"/>
        </w:rPr>
        <w:t xml:space="preserve"> How well do you feel your child’s emotional needs have been met?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F64E7" w14:paraId="697948E1" w14:textId="77777777" w:rsidTr="00341255">
        <w:tc>
          <w:tcPr>
            <w:tcW w:w="1803" w:type="dxa"/>
          </w:tcPr>
          <w:p w14:paraId="619E536C" w14:textId="77777777" w:rsidR="002F64E7" w:rsidRPr="002F64E7" w:rsidRDefault="002F64E7" w:rsidP="002F64E7">
            <w:pPr>
              <w:pStyle w:val="ListParagraph"/>
              <w:numPr>
                <w:ilvl w:val="0"/>
                <w:numId w:val="3"/>
              </w:numPr>
              <w:ind w:left="164"/>
              <w:jc w:val="center"/>
              <w:rPr>
                <w:sz w:val="20"/>
                <w:szCs w:val="20"/>
                <w:lang w:val="en-US"/>
              </w:rPr>
            </w:pPr>
            <w:r w:rsidRPr="002F64E7">
              <w:rPr>
                <w:sz w:val="20"/>
                <w:szCs w:val="20"/>
                <w:lang w:val="en-US"/>
              </w:rPr>
              <w:t>Do not feel needs have been met</w:t>
            </w:r>
          </w:p>
        </w:tc>
        <w:tc>
          <w:tcPr>
            <w:tcW w:w="1803" w:type="dxa"/>
          </w:tcPr>
          <w:p w14:paraId="11F34A00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03" w:type="dxa"/>
          </w:tcPr>
          <w:p w14:paraId="3D6AADD4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03" w:type="dxa"/>
          </w:tcPr>
          <w:p w14:paraId="409B70F6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04" w:type="dxa"/>
          </w:tcPr>
          <w:p w14:paraId="26496A21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 Needs have been well met</w:t>
            </w:r>
          </w:p>
        </w:tc>
      </w:tr>
      <w:tr w:rsidR="002F64E7" w14:paraId="256D8EFB" w14:textId="77777777" w:rsidTr="00341255">
        <w:tc>
          <w:tcPr>
            <w:tcW w:w="1803" w:type="dxa"/>
          </w:tcPr>
          <w:p w14:paraId="6CEDD838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B8CDF8A" w14:textId="70E714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  <w:p w14:paraId="6668B36E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59B87E5E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5D4BC36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2.9% (2)</w:t>
            </w:r>
          </w:p>
        </w:tc>
        <w:tc>
          <w:tcPr>
            <w:tcW w:w="1803" w:type="dxa"/>
          </w:tcPr>
          <w:p w14:paraId="1D4511DA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DCA8E71" w14:textId="0EDCA958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11.6</w:t>
            </w:r>
            <w:r>
              <w:rPr>
                <w:sz w:val="24"/>
                <w:szCs w:val="24"/>
                <w:lang w:val="en-US"/>
              </w:rPr>
              <w:t>% (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03" w:type="dxa"/>
          </w:tcPr>
          <w:p w14:paraId="5EC7725F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47B80F4" w14:textId="3B653005" w:rsidR="002F64E7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18.8%</w:t>
            </w:r>
            <w:r w:rsidR="002F64E7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13</w:t>
            </w:r>
            <w:r w:rsidR="002F64E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04" w:type="dxa"/>
          </w:tcPr>
          <w:p w14:paraId="310ECD55" w14:textId="77777777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FE814AA" w14:textId="24963A08" w:rsidR="002F64E7" w:rsidRDefault="002F64E7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C05E28">
              <w:rPr>
                <w:sz w:val="24"/>
                <w:szCs w:val="24"/>
                <w:lang w:val="en-US"/>
              </w:rPr>
              <w:t>6.7</w:t>
            </w:r>
            <w:r>
              <w:rPr>
                <w:sz w:val="24"/>
                <w:szCs w:val="24"/>
                <w:lang w:val="en-US"/>
              </w:rPr>
              <w:t>% (4</w:t>
            </w:r>
            <w:r w:rsidR="00C05E28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4A6DDC98" w14:textId="77777777" w:rsidR="002F64E7" w:rsidRDefault="002F64E7">
      <w:pPr>
        <w:rPr>
          <w:sz w:val="24"/>
          <w:szCs w:val="24"/>
          <w:lang w:val="en-US"/>
        </w:rPr>
      </w:pPr>
    </w:p>
    <w:p w14:paraId="69BB0622" w14:textId="5C0E6484" w:rsidR="00C05E28" w:rsidRDefault="00C05E28">
      <w:pPr>
        <w:rPr>
          <w:sz w:val="24"/>
          <w:szCs w:val="24"/>
          <w:lang w:val="en-US"/>
        </w:rPr>
      </w:pPr>
      <w:r w:rsidRPr="00C05E28">
        <w:rPr>
          <w:b/>
          <w:bCs/>
          <w:sz w:val="24"/>
          <w:szCs w:val="24"/>
          <w:lang w:val="en-US"/>
        </w:rPr>
        <w:lastRenderedPageBreak/>
        <w:t>Question 5:</w:t>
      </w:r>
      <w:r>
        <w:rPr>
          <w:sz w:val="24"/>
          <w:szCs w:val="24"/>
          <w:lang w:val="en-US"/>
        </w:rPr>
        <w:t xml:space="preserve"> How satisfied are you with the progress your child has made this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05E28" w14:paraId="7A4810F8" w14:textId="77777777" w:rsidTr="00C05E28">
        <w:tc>
          <w:tcPr>
            <w:tcW w:w="1803" w:type="dxa"/>
          </w:tcPr>
          <w:p w14:paraId="2EB2ED31" w14:textId="55A8C0FF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Dissatisfied</w:t>
            </w:r>
          </w:p>
        </w:tc>
        <w:tc>
          <w:tcPr>
            <w:tcW w:w="1803" w:type="dxa"/>
          </w:tcPr>
          <w:p w14:paraId="214237D6" w14:textId="0BA4F102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Dissatisfied</w:t>
            </w:r>
          </w:p>
        </w:tc>
        <w:tc>
          <w:tcPr>
            <w:tcW w:w="1803" w:type="dxa"/>
          </w:tcPr>
          <w:p w14:paraId="0464C7B7" w14:textId="6B0E5429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Neither</w:t>
            </w:r>
          </w:p>
        </w:tc>
        <w:tc>
          <w:tcPr>
            <w:tcW w:w="1803" w:type="dxa"/>
          </w:tcPr>
          <w:p w14:paraId="294E6916" w14:textId="0E3E6168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1804" w:type="dxa"/>
          </w:tcPr>
          <w:p w14:paraId="40222DE9" w14:textId="39D419EE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Satisfied</w:t>
            </w:r>
          </w:p>
        </w:tc>
      </w:tr>
      <w:tr w:rsidR="00C05E28" w14:paraId="125626EF" w14:textId="77777777" w:rsidTr="00C05E28">
        <w:tc>
          <w:tcPr>
            <w:tcW w:w="1803" w:type="dxa"/>
          </w:tcPr>
          <w:p w14:paraId="134BDDEC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9BFE551" w14:textId="135A84A5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38FB92E6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29F6385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1.5% (1)</w:t>
            </w:r>
          </w:p>
          <w:p w14:paraId="11CD2B92" w14:textId="723C6E25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4F4EC43D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70D3D09" w14:textId="2A940A5B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5.8% (4)</w:t>
            </w:r>
          </w:p>
        </w:tc>
        <w:tc>
          <w:tcPr>
            <w:tcW w:w="1803" w:type="dxa"/>
          </w:tcPr>
          <w:p w14:paraId="0FCEC682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1EB3034" w14:textId="3E34A6DB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21.7% (15)</w:t>
            </w:r>
          </w:p>
        </w:tc>
        <w:tc>
          <w:tcPr>
            <w:tcW w:w="1804" w:type="dxa"/>
          </w:tcPr>
          <w:p w14:paraId="4F2AF00F" w14:textId="77777777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6A4FBA1" w14:textId="3995FCA1" w:rsidR="00C05E28" w:rsidRDefault="00C05E28" w:rsidP="00C05E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71% (49)</w:t>
            </w:r>
          </w:p>
        </w:tc>
      </w:tr>
    </w:tbl>
    <w:p w14:paraId="52345119" w14:textId="77777777" w:rsidR="00C05E28" w:rsidRDefault="00C05E28">
      <w:pPr>
        <w:rPr>
          <w:sz w:val="24"/>
          <w:szCs w:val="24"/>
          <w:lang w:val="en-US"/>
        </w:rPr>
      </w:pPr>
    </w:p>
    <w:p w14:paraId="628A024C" w14:textId="18F96DF3" w:rsidR="00C05E28" w:rsidRDefault="00C05E28">
      <w:pPr>
        <w:rPr>
          <w:sz w:val="24"/>
          <w:szCs w:val="24"/>
          <w:lang w:val="en-US"/>
        </w:rPr>
      </w:pPr>
      <w:r w:rsidRPr="00C05E28">
        <w:rPr>
          <w:b/>
          <w:bCs/>
          <w:sz w:val="24"/>
          <w:szCs w:val="24"/>
          <w:lang w:val="en-US"/>
        </w:rPr>
        <w:t>Question 6:</w:t>
      </w:r>
      <w:r>
        <w:rPr>
          <w:sz w:val="24"/>
          <w:szCs w:val="24"/>
          <w:lang w:val="en-US"/>
        </w:rPr>
        <w:t xml:space="preserve"> How would you rate the overall quality of teaching at Mill Lane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05E28" w14:paraId="06DAEDEE" w14:textId="77777777" w:rsidTr="00341255">
        <w:tc>
          <w:tcPr>
            <w:tcW w:w="1803" w:type="dxa"/>
          </w:tcPr>
          <w:p w14:paraId="1D2A6CD2" w14:textId="1E4A1A1B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1803" w:type="dxa"/>
          </w:tcPr>
          <w:p w14:paraId="7F9D6836" w14:textId="592C5A25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Poor</w:t>
            </w:r>
          </w:p>
        </w:tc>
        <w:tc>
          <w:tcPr>
            <w:tcW w:w="1803" w:type="dxa"/>
          </w:tcPr>
          <w:p w14:paraId="54B3DB19" w14:textId="377EEED2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1803" w:type="dxa"/>
          </w:tcPr>
          <w:p w14:paraId="12E9351D" w14:textId="2CB2CE28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</w:t>
            </w:r>
          </w:p>
        </w:tc>
        <w:tc>
          <w:tcPr>
            <w:tcW w:w="1804" w:type="dxa"/>
          </w:tcPr>
          <w:p w14:paraId="17A743A6" w14:textId="6C3E3D70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Excellent</w:t>
            </w:r>
          </w:p>
        </w:tc>
      </w:tr>
      <w:tr w:rsidR="00C05E28" w14:paraId="42351C02" w14:textId="77777777" w:rsidTr="00341255">
        <w:tc>
          <w:tcPr>
            <w:tcW w:w="1803" w:type="dxa"/>
          </w:tcPr>
          <w:p w14:paraId="17E686E6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1D1EB51" w14:textId="54F23520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  <w:p w14:paraId="6D3D3A05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60E7C97A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29413C" w14:textId="38DC129F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1.5% (1)</w:t>
            </w:r>
          </w:p>
        </w:tc>
        <w:tc>
          <w:tcPr>
            <w:tcW w:w="1803" w:type="dxa"/>
          </w:tcPr>
          <w:p w14:paraId="44B87490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35C8303" w14:textId="6729BD81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3F1B0DF7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F38A96" w14:textId="0C94224D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30.4% (21)</w:t>
            </w:r>
          </w:p>
        </w:tc>
        <w:tc>
          <w:tcPr>
            <w:tcW w:w="1804" w:type="dxa"/>
          </w:tcPr>
          <w:p w14:paraId="19184568" w14:textId="77777777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32B6100" w14:textId="0C21909D" w:rsidR="00C05E28" w:rsidRDefault="00C05E28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68.1% (47)</w:t>
            </w:r>
          </w:p>
        </w:tc>
      </w:tr>
    </w:tbl>
    <w:p w14:paraId="6827A6CF" w14:textId="77777777" w:rsidR="00C05E28" w:rsidRDefault="00C05E28">
      <w:pPr>
        <w:rPr>
          <w:sz w:val="24"/>
          <w:szCs w:val="24"/>
          <w:lang w:val="en-US"/>
        </w:rPr>
      </w:pPr>
    </w:p>
    <w:p w14:paraId="06A657E5" w14:textId="07909A55" w:rsidR="00416D71" w:rsidRDefault="00416D71">
      <w:pPr>
        <w:rPr>
          <w:sz w:val="24"/>
          <w:szCs w:val="24"/>
          <w:lang w:val="en-US"/>
        </w:rPr>
      </w:pPr>
      <w:r w:rsidRPr="00416D71">
        <w:rPr>
          <w:b/>
          <w:bCs/>
          <w:sz w:val="24"/>
          <w:szCs w:val="24"/>
          <w:lang w:val="en-US"/>
        </w:rPr>
        <w:t>Question 7:</w:t>
      </w:r>
      <w:r>
        <w:rPr>
          <w:sz w:val="24"/>
          <w:szCs w:val="24"/>
          <w:lang w:val="en-US"/>
        </w:rPr>
        <w:t xml:space="preserve"> Do you feel that the homework given to your child is relevant and age-appropriate?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6D71" w14:paraId="38D313BB" w14:textId="77777777" w:rsidTr="00341255">
        <w:tc>
          <w:tcPr>
            <w:tcW w:w="4508" w:type="dxa"/>
          </w:tcPr>
          <w:p w14:paraId="000464D4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  <w:p w14:paraId="439CCF30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1C54AC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416D71" w14:paraId="09DB62DB" w14:textId="77777777" w:rsidTr="00341255">
        <w:tc>
          <w:tcPr>
            <w:tcW w:w="4508" w:type="dxa"/>
          </w:tcPr>
          <w:p w14:paraId="14A8B997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7E4825D" w14:textId="62F2BA2D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88.4% (61)</w:t>
            </w:r>
          </w:p>
        </w:tc>
        <w:tc>
          <w:tcPr>
            <w:tcW w:w="4508" w:type="dxa"/>
          </w:tcPr>
          <w:p w14:paraId="0469FF95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17EA9C7" w14:textId="67BC166D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13% (9)</w:t>
            </w:r>
          </w:p>
          <w:p w14:paraId="23442F68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A210689" w14:textId="77777777" w:rsidR="00416D71" w:rsidRDefault="00416D71">
      <w:pPr>
        <w:rPr>
          <w:sz w:val="24"/>
          <w:szCs w:val="24"/>
          <w:lang w:val="en-US"/>
        </w:rPr>
      </w:pPr>
    </w:p>
    <w:p w14:paraId="4FFCC835" w14:textId="6288F068" w:rsidR="00416D71" w:rsidRDefault="00416D71">
      <w:pPr>
        <w:rPr>
          <w:sz w:val="24"/>
          <w:szCs w:val="24"/>
          <w:lang w:val="en-US"/>
        </w:rPr>
      </w:pPr>
      <w:r w:rsidRPr="00416D71">
        <w:rPr>
          <w:b/>
          <w:bCs/>
          <w:sz w:val="24"/>
          <w:szCs w:val="24"/>
          <w:lang w:val="en-US"/>
        </w:rPr>
        <w:t>Question 8:</w:t>
      </w:r>
      <w:r>
        <w:rPr>
          <w:sz w:val="24"/>
          <w:szCs w:val="24"/>
          <w:lang w:val="en-US"/>
        </w:rPr>
        <w:t xml:space="preserve"> Do you feel able to communicate with your child’s class teacher(s) when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6D71" w14:paraId="4F2E78CF" w14:textId="77777777" w:rsidTr="00341255">
        <w:tc>
          <w:tcPr>
            <w:tcW w:w="4508" w:type="dxa"/>
          </w:tcPr>
          <w:p w14:paraId="20546FE1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  <w:p w14:paraId="6254DDE8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6CD1FEF2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416D71" w14:paraId="3FBA0264" w14:textId="77777777" w:rsidTr="00341255">
        <w:tc>
          <w:tcPr>
            <w:tcW w:w="4508" w:type="dxa"/>
          </w:tcPr>
          <w:p w14:paraId="44DD7072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E2F97AF" w14:textId="079E0DF2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92.8% (64)</w:t>
            </w:r>
          </w:p>
        </w:tc>
        <w:tc>
          <w:tcPr>
            <w:tcW w:w="4508" w:type="dxa"/>
          </w:tcPr>
          <w:p w14:paraId="02DAFF5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682CD07" w14:textId="38B468B0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7.2% (5)</w:t>
            </w:r>
          </w:p>
          <w:p w14:paraId="03005B44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61A0C3E" w14:textId="77777777" w:rsidR="00416D71" w:rsidRDefault="00416D71">
      <w:pPr>
        <w:rPr>
          <w:sz w:val="24"/>
          <w:szCs w:val="24"/>
          <w:lang w:val="en-US"/>
        </w:rPr>
      </w:pPr>
    </w:p>
    <w:p w14:paraId="1759EE79" w14:textId="4D55DBA1" w:rsidR="00416D71" w:rsidRDefault="00416D71">
      <w:pPr>
        <w:rPr>
          <w:sz w:val="24"/>
          <w:szCs w:val="24"/>
          <w:lang w:val="en-US"/>
        </w:rPr>
      </w:pPr>
      <w:r w:rsidRPr="00416D71">
        <w:rPr>
          <w:b/>
          <w:bCs/>
          <w:sz w:val="24"/>
          <w:szCs w:val="24"/>
          <w:lang w:val="en-US"/>
        </w:rPr>
        <w:t>Question 9:</w:t>
      </w:r>
      <w:r>
        <w:rPr>
          <w:sz w:val="24"/>
          <w:szCs w:val="24"/>
          <w:lang w:val="en-US"/>
        </w:rPr>
        <w:t xml:space="preserve"> How satisfied are you with the frequency and quality of communications sent out by the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16D71" w14:paraId="45912DD0" w14:textId="77777777" w:rsidTr="00341255">
        <w:tc>
          <w:tcPr>
            <w:tcW w:w="1803" w:type="dxa"/>
          </w:tcPr>
          <w:p w14:paraId="7A2642B0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Dissatisfied</w:t>
            </w:r>
          </w:p>
        </w:tc>
        <w:tc>
          <w:tcPr>
            <w:tcW w:w="1803" w:type="dxa"/>
          </w:tcPr>
          <w:p w14:paraId="28D96335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Dissatisfied</w:t>
            </w:r>
          </w:p>
        </w:tc>
        <w:tc>
          <w:tcPr>
            <w:tcW w:w="1803" w:type="dxa"/>
          </w:tcPr>
          <w:p w14:paraId="36BFB91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Neither</w:t>
            </w:r>
          </w:p>
        </w:tc>
        <w:tc>
          <w:tcPr>
            <w:tcW w:w="1803" w:type="dxa"/>
          </w:tcPr>
          <w:p w14:paraId="742CF3E8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1804" w:type="dxa"/>
          </w:tcPr>
          <w:p w14:paraId="7B9606D6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Satisfied</w:t>
            </w:r>
          </w:p>
        </w:tc>
      </w:tr>
      <w:tr w:rsidR="00416D71" w14:paraId="1E46B353" w14:textId="77777777" w:rsidTr="00341255">
        <w:tc>
          <w:tcPr>
            <w:tcW w:w="1803" w:type="dxa"/>
          </w:tcPr>
          <w:p w14:paraId="6D9757F5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2163236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08912427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3249A2D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1.5% (1)</w:t>
            </w:r>
          </w:p>
          <w:p w14:paraId="6E3B780D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7A798467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2D96306" w14:textId="4EF425AD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21.7% (15)</w:t>
            </w:r>
          </w:p>
        </w:tc>
        <w:tc>
          <w:tcPr>
            <w:tcW w:w="1803" w:type="dxa"/>
          </w:tcPr>
          <w:p w14:paraId="08B89D8C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80B876" w14:textId="37F7C87D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40.6% (28)</w:t>
            </w:r>
          </w:p>
        </w:tc>
        <w:tc>
          <w:tcPr>
            <w:tcW w:w="1804" w:type="dxa"/>
          </w:tcPr>
          <w:p w14:paraId="3E314DF9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48931C3" w14:textId="7EAD3946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36.2% (25)</w:t>
            </w:r>
          </w:p>
        </w:tc>
      </w:tr>
    </w:tbl>
    <w:p w14:paraId="771AB1E6" w14:textId="77777777" w:rsidR="00416D71" w:rsidRDefault="00416D71">
      <w:pPr>
        <w:rPr>
          <w:sz w:val="24"/>
          <w:szCs w:val="24"/>
          <w:lang w:val="en-US"/>
        </w:rPr>
      </w:pPr>
    </w:p>
    <w:p w14:paraId="1A1034AE" w14:textId="77777777" w:rsidR="00416D71" w:rsidRDefault="00416D71">
      <w:pPr>
        <w:rPr>
          <w:sz w:val="24"/>
          <w:szCs w:val="24"/>
          <w:lang w:val="en-US"/>
        </w:rPr>
      </w:pPr>
    </w:p>
    <w:p w14:paraId="4DCE33FB" w14:textId="085E05C6" w:rsidR="00416D71" w:rsidRDefault="00416D71">
      <w:pPr>
        <w:rPr>
          <w:sz w:val="24"/>
          <w:szCs w:val="24"/>
          <w:lang w:val="en-US"/>
        </w:rPr>
      </w:pPr>
      <w:r w:rsidRPr="00416D71">
        <w:rPr>
          <w:b/>
          <w:bCs/>
          <w:sz w:val="24"/>
          <w:szCs w:val="24"/>
          <w:lang w:val="en-US"/>
        </w:rPr>
        <w:lastRenderedPageBreak/>
        <w:t>Question 10:</w:t>
      </w:r>
      <w:r>
        <w:rPr>
          <w:sz w:val="24"/>
          <w:szCs w:val="24"/>
          <w:lang w:val="en-US"/>
        </w:rPr>
        <w:t xml:space="preserve"> How effective do you feel the school’s online portal (including School Gateway and School Cloud) 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16D71" w14:paraId="220A7CAD" w14:textId="77777777" w:rsidTr="00341255">
        <w:tc>
          <w:tcPr>
            <w:tcW w:w="1803" w:type="dxa"/>
          </w:tcPr>
          <w:p w14:paraId="345203F2" w14:textId="413CC8F4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Very </w:t>
            </w:r>
            <w:r>
              <w:rPr>
                <w:sz w:val="24"/>
                <w:szCs w:val="24"/>
                <w:lang w:val="en-US"/>
              </w:rPr>
              <w:t>Ineffective</w:t>
            </w:r>
          </w:p>
        </w:tc>
        <w:tc>
          <w:tcPr>
            <w:tcW w:w="1803" w:type="dxa"/>
          </w:tcPr>
          <w:p w14:paraId="496E2C83" w14:textId="5DBC29B1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Ineffective</w:t>
            </w:r>
          </w:p>
        </w:tc>
        <w:tc>
          <w:tcPr>
            <w:tcW w:w="1803" w:type="dxa"/>
          </w:tcPr>
          <w:p w14:paraId="22AE7003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Neither</w:t>
            </w:r>
          </w:p>
        </w:tc>
        <w:tc>
          <w:tcPr>
            <w:tcW w:w="1803" w:type="dxa"/>
          </w:tcPr>
          <w:p w14:paraId="190BF570" w14:textId="5EDF3EAD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Effective</w:t>
            </w:r>
          </w:p>
        </w:tc>
        <w:tc>
          <w:tcPr>
            <w:tcW w:w="1804" w:type="dxa"/>
          </w:tcPr>
          <w:p w14:paraId="7AD39510" w14:textId="7B41BBA1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Very </w:t>
            </w:r>
            <w:r>
              <w:rPr>
                <w:sz w:val="24"/>
                <w:szCs w:val="24"/>
                <w:lang w:val="en-US"/>
              </w:rPr>
              <w:t>Effective</w:t>
            </w:r>
          </w:p>
        </w:tc>
      </w:tr>
      <w:tr w:rsidR="00416D71" w14:paraId="44FBBBBC" w14:textId="77777777" w:rsidTr="00341255">
        <w:tc>
          <w:tcPr>
            <w:tcW w:w="1803" w:type="dxa"/>
          </w:tcPr>
          <w:p w14:paraId="075DC80D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3D04DF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03" w:type="dxa"/>
          </w:tcPr>
          <w:p w14:paraId="594C2C96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A575C3E" w14:textId="4BEC782F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  <w:p w14:paraId="647AA9FC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50D8253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F190581" w14:textId="02A6DAA5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15.9% (11)</w:t>
            </w:r>
          </w:p>
        </w:tc>
        <w:tc>
          <w:tcPr>
            <w:tcW w:w="1803" w:type="dxa"/>
          </w:tcPr>
          <w:p w14:paraId="4DF4DAC3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5794DD2" w14:textId="4CE820F6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49.3%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04" w:type="dxa"/>
          </w:tcPr>
          <w:p w14:paraId="59AB491B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B206628" w14:textId="4170990C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4.8%</w:t>
            </w:r>
            <w:r>
              <w:rPr>
                <w:sz w:val="24"/>
                <w:szCs w:val="24"/>
                <w:lang w:val="en-US"/>
              </w:rPr>
              <w:t xml:space="preserve"> (2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041BA9E9" w14:textId="77777777" w:rsidR="00416D71" w:rsidRDefault="00416D71">
      <w:pPr>
        <w:rPr>
          <w:sz w:val="24"/>
          <w:szCs w:val="24"/>
          <w:lang w:val="en-US"/>
        </w:rPr>
      </w:pPr>
    </w:p>
    <w:p w14:paraId="446810B6" w14:textId="70B36084" w:rsidR="00416D71" w:rsidRDefault="00416D71">
      <w:pPr>
        <w:rPr>
          <w:sz w:val="24"/>
          <w:szCs w:val="24"/>
          <w:lang w:val="en-US"/>
        </w:rPr>
      </w:pPr>
      <w:r w:rsidRPr="00E71378">
        <w:rPr>
          <w:b/>
          <w:bCs/>
          <w:sz w:val="24"/>
          <w:szCs w:val="24"/>
          <w:lang w:val="en-US"/>
        </w:rPr>
        <w:t>Question 11:</w:t>
      </w:r>
      <w:r>
        <w:rPr>
          <w:sz w:val="24"/>
          <w:szCs w:val="24"/>
          <w:lang w:val="en-US"/>
        </w:rPr>
        <w:t xml:space="preserve"> Do you feel comfortable approaching the school with complaints or concerns?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6D71" w14:paraId="616029BA" w14:textId="77777777" w:rsidTr="00341255">
        <w:tc>
          <w:tcPr>
            <w:tcW w:w="4508" w:type="dxa"/>
          </w:tcPr>
          <w:p w14:paraId="41F14DE9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  <w:p w14:paraId="6146B64A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0CC1C22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416D71" w14:paraId="551A6577" w14:textId="77777777" w:rsidTr="00341255">
        <w:tc>
          <w:tcPr>
            <w:tcW w:w="4508" w:type="dxa"/>
          </w:tcPr>
          <w:p w14:paraId="412DBBA2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2840162" w14:textId="5052FAE5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98.6% (68)</w:t>
            </w:r>
          </w:p>
        </w:tc>
        <w:tc>
          <w:tcPr>
            <w:tcW w:w="4508" w:type="dxa"/>
          </w:tcPr>
          <w:p w14:paraId="6D35C3AC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08ABB" w14:textId="7731DB81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1.4% (1)</w:t>
            </w:r>
          </w:p>
          <w:p w14:paraId="23F6FB7B" w14:textId="77777777" w:rsidR="00416D71" w:rsidRDefault="00416D71" w:rsidP="0034125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4554604" w14:textId="77777777" w:rsidR="00416D71" w:rsidRDefault="00416D71">
      <w:pPr>
        <w:rPr>
          <w:sz w:val="24"/>
          <w:szCs w:val="24"/>
          <w:lang w:val="en-US"/>
        </w:rPr>
      </w:pPr>
    </w:p>
    <w:p w14:paraId="2CCF50B6" w14:textId="77777777" w:rsidR="00416D71" w:rsidRDefault="00416D71">
      <w:pPr>
        <w:rPr>
          <w:sz w:val="24"/>
          <w:szCs w:val="24"/>
          <w:lang w:val="en-US"/>
        </w:rPr>
      </w:pPr>
    </w:p>
    <w:p w14:paraId="0802AC5D" w14:textId="1ED33EAB" w:rsidR="00E71378" w:rsidRPr="00E71378" w:rsidRDefault="00E71378" w:rsidP="00E71378">
      <w:pPr>
        <w:jc w:val="center"/>
        <w:rPr>
          <w:b/>
          <w:bCs/>
          <w:sz w:val="24"/>
          <w:szCs w:val="24"/>
          <w:lang w:val="en-US"/>
        </w:rPr>
      </w:pPr>
      <w:r w:rsidRPr="00E71378">
        <w:rPr>
          <w:b/>
          <w:bCs/>
          <w:sz w:val="24"/>
          <w:szCs w:val="24"/>
          <w:lang w:val="en-US"/>
        </w:rPr>
        <w:t>IMPACT: Your views count!</w:t>
      </w:r>
    </w:p>
    <w:p w14:paraId="13A76CE3" w14:textId="4DC39CE7" w:rsidR="00E71378" w:rsidRDefault="00E7137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we have done in response to your feedback in the 2024-25 academic year:</w:t>
      </w:r>
    </w:p>
    <w:p w14:paraId="3AD1D831" w14:textId="5EAAB315" w:rsidR="00E71378" w:rsidRDefault="00E71378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Revision of the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 policy to ensure that rewards and sanctions are issued consistently</w:t>
      </w:r>
      <w:r w:rsidR="00C25EF3">
        <w:rPr>
          <w:sz w:val="24"/>
          <w:szCs w:val="24"/>
          <w:lang w:val="en-US"/>
        </w:rPr>
        <w:t xml:space="preserve"> and fairly by all staff. </w:t>
      </w:r>
    </w:p>
    <w:p w14:paraId="098DA1BB" w14:textId="17C69DEB" w:rsidR="00C25EF3" w:rsidRDefault="00C25EF3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Introduction of ‘Values Star’ booklets to ensure that good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 is always recognized and rewarded. </w:t>
      </w:r>
    </w:p>
    <w:p w14:paraId="65ED22F6" w14:textId="3C0F8799" w:rsidR="00E71378" w:rsidRDefault="00E71378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Creation of ‘Lunch Hub’ clubs to improve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 at lunchtime and provide a social base for those children who may struggle with forming friendships.</w:t>
      </w:r>
    </w:p>
    <w:p w14:paraId="40411192" w14:textId="5562158C" w:rsidR="00E71378" w:rsidRDefault="00E71378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Development of the outdoor space, including adopting three goats and two guineapigs to support sensory and emotional needs of pupils</w:t>
      </w:r>
      <w:r w:rsidR="00C25EF3">
        <w:rPr>
          <w:sz w:val="24"/>
          <w:szCs w:val="24"/>
          <w:lang w:val="en-US"/>
        </w:rPr>
        <w:t xml:space="preserve">, </w:t>
      </w:r>
      <w:r w:rsidR="00B31317">
        <w:rPr>
          <w:sz w:val="24"/>
          <w:szCs w:val="24"/>
          <w:lang w:val="en-US"/>
        </w:rPr>
        <w:t xml:space="preserve">reduce anxiety, </w:t>
      </w:r>
      <w:r w:rsidR="00C25EF3">
        <w:rPr>
          <w:sz w:val="24"/>
          <w:szCs w:val="24"/>
          <w:lang w:val="en-US"/>
        </w:rPr>
        <w:t xml:space="preserve">and to support children with their learning about the environment. </w:t>
      </w:r>
    </w:p>
    <w:p w14:paraId="1CF9A858" w14:textId="513A6C89" w:rsidR="00B31317" w:rsidRDefault="00B31317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review of the curriculum to ensure that learning is sequenced, direct and linked closely with the National Curriculum to ensure improved outcomes. </w:t>
      </w:r>
    </w:p>
    <w:p w14:paraId="118BD24D" w14:textId="3DCAFE66" w:rsidR="00E71378" w:rsidRDefault="00E71378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Updating the homework policy to reduce both child and parental anxiety</w:t>
      </w:r>
      <w:r w:rsidR="00C25EF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to ensure that tasks are </w:t>
      </w:r>
      <w:r w:rsidR="00C25EF3">
        <w:rPr>
          <w:sz w:val="24"/>
          <w:szCs w:val="24"/>
          <w:lang w:val="en-US"/>
        </w:rPr>
        <w:t xml:space="preserve">worthwhile for pupils and to ensure that children’s efforts are rewarded. </w:t>
      </w:r>
    </w:p>
    <w:p w14:paraId="0546CBC6" w14:textId="721494BF" w:rsidR="00C25EF3" w:rsidRDefault="00C25EF3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Changing from using class emails to directing all parent-teacher contact through the school office to ensure consistency</w:t>
      </w:r>
      <w:r w:rsidR="00A66EA5">
        <w:rPr>
          <w:sz w:val="24"/>
          <w:szCs w:val="24"/>
          <w:lang w:val="en-US"/>
        </w:rPr>
        <w:t xml:space="preserve"> and more effective communication</w:t>
      </w:r>
      <w:r w:rsidR="00B31317">
        <w:rPr>
          <w:sz w:val="24"/>
          <w:szCs w:val="24"/>
          <w:lang w:val="en-US"/>
        </w:rPr>
        <w:t xml:space="preserve"> between home and school</w:t>
      </w:r>
      <w:r w:rsidR="00A66EA5">
        <w:rPr>
          <w:sz w:val="24"/>
          <w:szCs w:val="24"/>
          <w:lang w:val="en-US"/>
        </w:rPr>
        <w:t xml:space="preserve">. </w:t>
      </w:r>
    </w:p>
    <w:p w14:paraId="2A93B008" w14:textId="2F1DF10A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Remodeling and redecorating the outside toilets to improve their functionality and appearance. </w:t>
      </w:r>
    </w:p>
    <w:p w14:paraId="14F5282F" w14:textId="4CEB4CF9" w:rsidR="00C25EF3" w:rsidRDefault="00C25EF3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Changing the end of year report format to provide more detail </w:t>
      </w:r>
      <w:r w:rsidR="00A66EA5">
        <w:rPr>
          <w:sz w:val="24"/>
          <w:szCs w:val="24"/>
          <w:lang w:val="en-US"/>
        </w:rPr>
        <w:t>across the whole curriculum</w:t>
      </w:r>
      <w:r w:rsidR="00B31317">
        <w:rPr>
          <w:sz w:val="24"/>
          <w:szCs w:val="24"/>
          <w:lang w:val="en-US"/>
        </w:rPr>
        <w:t>, providing parents/ carers with a more ‘rounded’ picture of their child.</w:t>
      </w:r>
    </w:p>
    <w:p w14:paraId="4E801D02" w14:textId="200D8D9C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Redecorating both internally and externally to improve the appearance of the school in general. </w:t>
      </w:r>
    </w:p>
    <w:p w14:paraId="34A85106" w14:textId="3279A608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half-termly newsletters with dates given well in advance to allow families to forward-plan as much as possible. </w:t>
      </w:r>
    </w:p>
    <w:p w14:paraId="4B8B37B2" w14:textId="68B4003A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Parental workshops in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>, reading, phonics and spelling</w:t>
      </w:r>
      <w:r w:rsidR="00B31317">
        <w:rPr>
          <w:sz w:val="24"/>
          <w:szCs w:val="24"/>
          <w:lang w:val="en-US"/>
        </w:rPr>
        <w:t xml:space="preserve">, meaning that </w:t>
      </w:r>
      <w:r>
        <w:rPr>
          <w:sz w:val="24"/>
          <w:szCs w:val="24"/>
          <w:lang w:val="en-US"/>
        </w:rPr>
        <w:t xml:space="preserve">families </w:t>
      </w:r>
      <w:r w:rsidR="00B31317">
        <w:rPr>
          <w:sz w:val="24"/>
          <w:szCs w:val="24"/>
          <w:lang w:val="en-US"/>
        </w:rPr>
        <w:t xml:space="preserve">are more equipped to </w:t>
      </w:r>
      <w:r>
        <w:rPr>
          <w:sz w:val="24"/>
          <w:szCs w:val="24"/>
          <w:lang w:val="en-US"/>
        </w:rPr>
        <w:t xml:space="preserve">better support their children at home. </w:t>
      </w:r>
    </w:p>
    <w:p w14:paraId="4610EBF9" w14:textId="52ED26E5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Installation of touchscreen boards </w:t>
      </w:r>
      <w:r w:rsidR="00B31317">
        <w:rPr>
          <w:sz w:val="24"/>
          <w:szCs w:val="24"/>
          <w:lang w:val="en-US"/>
        </w:rPr>
        <w:t>giving an improved and enhanced classroom learning</w:t>
      </w:r>
      <w:r>
        <w:rPr>
          <w:sz w:val="24"/>
          <w:szCs w:val="24"/>
          <w:lang w:val="en-US"/>
        </w:rPr>
        <w:t xml:space="preserve"> experience</w:t>
      </w:r>
      <w:r w:rsidR="00B31317">
        <w:rPr>
          <w:sz w:val="24"/>
          <w:szCs w:val="24"/>
          <w:lang w:val="en-US"/>
        </w:rPr>
        <w:t>.</w:t>
      </w:r>
    </w:p>
    <w:p w14:paraId="1F3DED68" w14:textId="3CFE5523" w:rsidR="00A66EA5" w:rsidRDefault="00A66EA5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Development of the school website to give a comprehensive picture of the school’s offer, particularly in each of the curriculum areas</w:t>
      </w:r>
      <w:r w:rsidR="004311EA">
        <w:rPr>
          <w:sz w:val="24"/>
          <w:szCs w:val="24"/>
          <w:lang w:val="en-US"/>
        </w:rPr>
        <w:t xml:space="preserve"> and for SEND/Inclusion</w:t>
      </w:r>
      <w:r w:rsidR="00B31317">
        <w:rPr>
          <w:sz w:val="24"/>
          <w:szCs w:val="24"/>
          <w:lang w:val="en-US"/>
        </w:rPr>
        <w:t xml:space="preserve">, meaning that all visitors to the website are now better informed. </w:t>
      </w:r>
    </w:p>
    <w:p w14:paraId="29CDE914" w14:textId="2B5CBF44" w:rsidR="004311EA" w:rsidRPr="00E71378" w:rsidRDefault="00B848C6" w:rsidP="00E71378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Change to </w:t>
      </w:r>
      <w:r w:rsidR="00B31317">
        <w:rPr>
          <w:sz w:val="24"/>
          <w:szCs w:val="24"/>
          <w:lang w:val="en-US"/>
        </w:rPr>
        <w:t xml:space="preserve">the attendance rewards system, meaning that 100% attendance is awarded termly (rather than cumulatively) and at the end of the year, children with 95% + attendance across the year will receive a certificate. This gives a greater incentive to aim for a reward, even if there has been a short period of unavoidable absence. </w:t>
      </w:r>
    </w:p>
    <w:sectPr w:rsidR="004311EA" w:rsidRPr="00E71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827"/>
    <w:multiLevelType w:val="hybridMultilevel"/>
    <w:tmpl w:val="40EAE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0B61"/>
    <w:multiLevelType w:val="hybridMultilevel"/>
    <w:tmpl w:val="D23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C4A21"/>
    <w:multiLevelType w:val="hybridMultilevel"/>
    <w:tmpl w:val="D236E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778C"/>
    <w:multiLevelType w:val="hybridMultilevel"/>
    <w:tmpl w:val="1D7E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559">
    <w:abstractNumId w:val="0"/>
  </w:num>
  <w:num w:numId="2" w16cid:durableId="384794498">
    <w:abstractNumId w:val="1"/>
  </w:num>
  <w:num w:numId="3" w16cid:durableId="677583202">
    <w:abstractNumId w:val="2"/>
  </w:num>
  <w:num w:numId="4" w16cid:durableId="106792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D"/>
    <w:rsid w:val="00087117"/>
    <w:rsid w:val="0015175D"/>
    <w:rsid w:val="002F64E7"/>
    <w:rsid w:val="00416D71"/>
    <w:rsid w:val="004311EA"/>
    <w:rsid w:val="00A66EA5"/>
    <w:rsid w:val="00AF7060"/>
    <w:rsid w:val="00B31317"/>
    <w:rsid w:val="00B848C6"/>
    <w:rsid w:val="00C05E28"/>
    <w:rsid w:val="00C25EF3"/>
    <w:rsid w:val="00CD362E"/>
    <w:rsid w:val="00E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EE07"/>
  <w15:chartTrackingRefBased/>
  <w15:docId w15:val="{E6657FA8-9C17-4DBD-8841-0688102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7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7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7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7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7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7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7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7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75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5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Thompson</dc:creator>
  <cp:keywords/>
  <dc:description/>
  <cp:lastModifiedBy>Samuel Thompson</cp:lastModifiedBy>
  <cp:revision>2</cp:revision>
  <cp:lastPrinted>2025-04-28T12:18:00Z</cp:lastPrinted>
  <dcterms:created xsi:type="dcterms:W3CDTF">2025-04-28T11:06:00Z</dcterms:created>
  <dcterms:modified xsi:type="dcterms:W3CDTF">2025-04-28T13:41:00Z</dcterms:modified>
</cp:coreProperties>
</file>