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6F" w:rsidRDefault="00261B6F" w:rsidP="00000293">
      <w:pPr>
        <w:jc w:val="center"/>
        <w:rPr>
          <w:b/>
          <w:u w:val="single"/>
        </w:rPr>
      </w:pPr>
    </w:p>
    <w:p w:rsidR="00FC3BCF" w:rsidRPr="00000293" w:rsidRDefault="004F4B7D" w:rsidP="00000293">
      <w:pPr>
        <w:jc w:val="center"/>
        <w:rPr>
          <w:b/>
          <w:u w:val="single"/>
        </w:rPr>
      </w:pPr>
      <w:r w:rsidRPr="004F4B7D">
        <w:rPr>
          <w:b/>
          <w:u w:val="single"/>
        </w:rPr>
        <w:t xml:space="preserve">Year 6 </w:t>
      </w:r>
      <w:r w:rsidR="00FC3BCF">
        <w:rPr>
          <w:b/>
          <w:u w:val="single"/>
        </w:rPr>
        <w:t>Home</w:t>
      </w:r>
      <w:r w:rsidR="005E46EB">
        <w:rPr>
          <w:b/>
          <w:u w:val="single"/>
        </w:rPr>
        <w:t xml:space="preserve"> Learning Timetable – Week 2</w:t>
      </w:r>
    </w:p>
    <w:p w:rsidR="00A66FE9" w:rsidRDefault="00A66FE9" w:rsidP="00A66FE9">
      <w:r>
        <w:t>Please feel free to do the activities from the day in any order but try to complete the morning activities on their set day.</w:t>
      </w:r>
    </w:p>
    <w:p w:rsidR="00A66FE9" w:rsidRDefault="00A66FE9" w:rsidP="00A66FE9">
      <w:r>
        <w:t xml:space="preserve">All the children should have </w:t>
      </w:r>
      <w:proofErr w:type="gramStart"/>
      <w:r>
        <w:t>log-in</w:t>
      </w:r>
      <w:proofErr w:type="gramEnd"/>
      <w:r>
        <w:t xml:space="preserve"> details for the following sites: </w:t>
      </w:r>
      <w:proofErr w:type="spellStart"/>
      <w:r>
        <w:t>PurpleMash</w:t>
      </w:r>
      <w:proofErr w:type="spellEnd"/>
      <w:r>
        <w:t xml:space="preserve">, Education City, Bug Club, Spelling Frame. If your child needs a log-in reminder or you have any questions, please e-mail me: </w:t>
      </w:r>
      <w:hyperlink r:id="rId6" w:history="1">
        <w:r w:rsidRPr="0012776D">
          <w:rPr>
            <w:rStyle w:val="Hyperlink"/>
          </w:rPr>
          <w:t>class6@mill-lane.oxon.sch.uk</w:t>
        </w:r>
      </w:hyperlink>
    </w:p>
    <w:p w:rsidR="00906A19" w:rsidRDefault="00906A19" w:rsidP="00834349">
      <w:pPr>
        <w:rPr>
          <w:color w:val="FF0000"/>
        </w:rPr>
      </w:pPr>
      <w:r>
        <w:rPr>
          <w:color w:val="FF0000"/>
        </w:rPr>
        <w:t xml:space="preserve">Please encourage your child to log onto Bug Club </w:t>
      </w:r>
      <w:r w:rsidRPr="00906A19">
        <w:rPr>
          <w:color w:val="FF0000"/>
          <w:u w:val="single"/>
        </w:rPr>
        <w:t>at least</w:t>
      </w:r>
      <w:r w:rsidR="002D19A9">
        <w:rPr>
          <w:color w:val="FF0000"/>
        </w:rPr>
        <w:t xml:space="preserve"> twice</w:t>
      </w:r>
      <w:r>
        <w:rPr>
          <w:color w:val="FF0000"/>
        </w:rPr>
        <w:t xml:space="preserve"> a week. Some children will be reading a book of their choice at home (which is great) but I would also like to track what the children are reading on Bug Club. This has comprehension questions for the children to answer at different points in the texts they are reading. It also has a range of texts (non-fiction and fiction) for them to access. If your child need</w:t>
      </w:r>
      <w:r w:rsidR="008B4A5F">
        <w:rPr>
          <w:color w:val="FF0000"/>
        </w:rPr>
        <w:t>s</w:t>
      </w:r>
      <w:r>
        <w:rPr>
          <w:color w:val="FF0000"/>
        </w:rPr>
        <w:t xml:space="preserve"> more books allocating or a log-in reminder, please send me an e-mail.</w:t>
      </w:r>
    </w:p>
    <w:p w:rsidR="00834349" w:rsidRPr="00906A19" w:rsidRDefault="00906A19" w:rsidP="00834349">
      <w:r w:rsidRPr="00000293">
        <w:rPr>
          <w:b/>
        </w:rPr>
        <w:t>English:</w:t>
      </w:r>
      <w:r w:rsidR="00834349" w:rsidRPr="00906A19">
        <w:t xml:space="preserve"> </w:t>
      </w:r>
      <w:r w:rsidR="00CC7D67">
        <w:t xml:space="preserve">Instruction Texts for the book/film ‘How to Train Your Dragon’. </w:t>
      </w:r>
      <w:r>
        <w:t>T</w:t>
      </w:r>
      <w:r w:rsidR="00834349" w:rsidRPr="00906A19">
        <w:t xml:space="preserve">eaching videos </w:t>
      </w:r>
      <w:r>
        <w:t>can be found in</w:t>
      </w:r>
      <w:r w:rsidR="00834349" w:rsidRPr="00906A19">
        <w:t xml:space="preserve"> a document in the ‘Home Learning’ section of the website with all the information and links you need.</w:t>
      </w:r>
      <w:r>
        <w:t xml:space="preserve"> Please keep your notes and any writing you have done. Send Mrs Carey pictures of your </w:t>
      </w:r>
      <w:r w:rsidR="00C16752">
        <w:t>work.</w:t>
      </w:r>
    </w:p>
    <w:p w:rsidR="00A66FE9" w:rsidRDefault="00906A19" w:rsidP="003B4AB9">
      <w:r w:rsidRPr="00000293">
        <w:rPr>
          <w:b/>
        </w:rPr>
        <w:t>Maths:</w:t>
      </w:r>
      <w:r>
        <w:t xml:space="preserve"> </w:t>
      </w:r>
      <w:r w:rsidR="00A66FE9">
        <w:t>Please use the links on the Math</w:t>
      </w:r>
      <w:r w:rsidR="00261B6F">
        <w:t>s home learning document (week 2</w:t>
      </w:r>
      <w:r w:rsidR="00A66FE9">
        <w:t>), which is on the school website. This has Maths teaching videos and tasks. Children should aim to complete at least 3 questions from this worksheet. Answers for the task are also available as links for parents to access. Children can complete 3 questions in any order but bear in mind that the tasks get increasingly difficult to push children from practise activities to problem solving and reasoning.</w:t>
      </w:r>
    </w:p>
    <w:p w:rsidR="006A0751" w:rsidRDefault="004C28DF" w:rsidP="005E46EB">
      <w:r>
        <w:rPr>
          <w:b/>
        </w:rPr>
        <w:t xml:space="preserve">Spelling: </w:t>
      </w:r>
      <w:r w:rsidR="005E46EB">
        <w:rPr>
          <w:b/>
        </w:rPr>
        <w:t xml:space="preserve">NEW spelling Rule this week is </w:t>
      </w:r>
      <w:r w:rsidR="00261B6F">
        <w:rPr>
          <w:b/>
        </w:rPr>
        <w:t>the suffixes: –</w:t>
      </w:r>
      <w:proofErr w:type="spellStart"/>
      <w:r w:rsidR="00261B6F">
        <w:rPr>
          <w:b/>
        </w:rPr>
        <w:t>ance</w:t>
      </w:r>
      <w:proofErr w:type="spellEnd"/>
      <w:r w:rsidR="00261B6F">
        <w:rPr>
          <w:b/>
        </w:rPr>
        <w:t>, -</w:t>
      </w:r>
      <w:proofErr w:type="spellStart"/>
      <w:r w:rsidR="00261B6F">
        <w:rPr>
          <w:b/>
        </w:rPr>
        <w:t>ancy</w:t>
      </w:r>
      <w:proofErr w:type="spellEnd"/>
      <w:r w:rsidR="00261B6F">
        <w:rPr>
          <w:b/>
        </w:rPr>
        <w:t xml:space="preserve">, </w:t>
      </w:r>
      <w:proofErr w:type="spellStart"/>
      <w:proofErr w:type="gramStart"/>
      <w:r w:rsidR="00261B6F">
        <w:rPr>
          <w:b/>
        </w:rPr>
        <w:t>ent</w:t>
      </w:r>
      <w:proofErr w:type="spellEnd"/>
      <w:proofErr w:type="gramEnd"/>
      <w:r w:rsidR="00261B6F">
        <w:rPr>
          <w:b/>
        </w:rPr>
        <w:t>, -</w:t>
      </w:r>
      <w:proofErr w:type="spellStart"/>
      <w:r w:rsidR="00261B6F">
        <w:rPr>
          <w:b/>
        </w:rPr>
        <w:t>ence</w:t>
      </w:r>
      <w:proofErr w:type="spellEnd"/>
      <w:r w:rsidR="00261B6F">
        <w:rPr>
          <w:b/>
        </w:rPr>
        <w:t>, -</w:t>
      </w:r>
      <w:proofErr w:type="spellStart"/>
      <w:r w:rsidR="00261B6F">
        <w:rPr>
          <w:b/>
        </w:rPr>
        <w:t>ency</w:t>
      </w:r>
      <w:proofErr w:type="spellEnd"/>
    </w:p>
    <w:p w:rsidR="00A66FE9" w:rsidRDefault="00B07D9E" w:rsidP="003B4AB9">
      <w:hyperlink r:id="rId7" w:history="1">
        <w:r w:rsidR="00261B6F" w:rsidRPr="008558EA">
          <w:rPr>
            <w:rStyle w:val="Hyperlink"/>
          </w:rPr>
          <w:t>https://classroom.thenational.academy/lessons/to-investigate-word-endings-ant-ent-ance-ence-70up4c?activity=video&amp;step=1</w:t>
        </w:r>
      </w:hyperlink>
    </w:p>
    <w:p w:rsidR="00261B6F" w:rsidRDefault="00261B6F" w:rsidP="003B4AB9">
      <w:r>
        <w:t>This can be used to introduce the suffixes for the children but the test will not be set from the words at the end of the video.</w:t>
      </w:r>
    </w:p>
    <w:p w:rsidR="00C16752" w:rsidRDefault="00C16752" w:rsidP="003B4AB9"/>
    <w:p w:rsidR="00261B6F" w:rsidRDefault="00261B6F" w:rsidP="003B4AB9"/>
    <w:p w:rsidR="00261B6F" w:rsidRDefault="00261B6F" w:rsidP="003B4AB9"/>
    <w:p w:rsidR="00C16752" w:rsidRDefault="00C16752" w:rsidP="003B4AB9"/>
    <w:p w:rsidR="00C16752" w:rsidRDefault="00C16752" w:rsidP="003B4AB9"/>
    <w:p w:rsidR="00C16752" w:rsidRDefault="00C16752" w:rsidP="003B4AB9"/>
    <w:tbl>
      <w:tblPr>
        <w:tblStyle w:val="TableGrid"/>
        <w:tblpPr w:leftFromText="180" w:rightFromText="180" w:vertAnchor="page" w:horzAnchor="margin" w:tblpY="1029"/>
        <w:tblW w:w="0" w:type="auto"/>
        <w:tblLook w:val="04A0" w:firstRow="1" w:lastRow="0" w:firstColumn="1" w:lastColumn="0" w:noHBand="0" w:noVBand="1"/>
      </w:tblPr>
      <w:tblGrid>
        <w:gridCol w:w="1292"/>
        <w:gridCol w:w="1689"/>
        <w:gridCol w:w="1638"/>
        <w:gridCol w:w="1275"/>
        <w:gridCol w:w="1869"/>
        <w:gridCol w:w="777"/>
        <w:gridCol w:w="1207"/>
        <w:gridCol w:w="1560"/>
        <w:gridCol w:w="491"/>
        <w:gridCol w:w="2081"/>
      </w:tblGrid>
      <w:tr w:rsidR="005E46EB" w:rsidTr="00B07D9E">
        <w:trPr>
          <w:trHeight w:val="841"/>
        </w:trPr>
        <w:tc>
          <w:tcPr>
            <w:tcW w:w="1292" w:type="dxa"/>
          </w:tcPr>
          <w:p w:rsidR="006A0751" w:rsidRPr="008C474F" w:rsidRDefault="006A0751" w:rsidP="00EA39A6">
            <w:pPr>
              <w:jc w:val="center"/>
              <w:rPr>
                <w:b/>
                <w:sz w:val="28"/>
              </w:rPr>
            </w:pPr>
            <w:r w:rsidRPr="008C474F">
              <w:rPr>
                <w:b/>
                <w:sz w:val="28"/>
              </w:rPr>
              <w:lastRenderedPageBreak/>
              <w:t>Day</w:t>
            </w:r>
          </w:p>
        </w:tc>
        <w:tc>
          <w:tcPr>
            <w:tcW w:w="1689" w:type="dxa"/>
          </w:tcPr>
          <w:p w:rsidR="006A0751" w:rsidRPr="008C474F" w:rsidRDefault="006A0751" w:rsidP="00EA39A6">
            <w:pPr>
              <w:jc w:val="center"/>
              <w:rPr>
                <w:b/>
              </w:rPr>
            </w:pPr>
            <w:r>
              <w:rPr>
                <w:b/>
              </w:rPr>
              <w:t>9:00 – 9:20</w:t>
            </w:r>
          </w:p>
        </w:tc>
        <w:tc>
          <w:tcPr>
            <w:tcW w:w="1638" w:type="dxa"/>
          </w:tcPr>
          <w:p w:rsidR="006A0751" w:rsidRPr="008C474F" w:rsidRDefault="006A0751" w:rsidP="00EA39A6">
            <w:pPr>
              <w:jc w:val="center"/>
              <w:rPr>
                <w:b/>
              </w:rPr>
            </w:pPr>
            <w:r>
              <w:rPr>
                <w:b/>
              </w:rPr>
              <w:t>9:20 – 9:40</w:t>
            </w:r>
          </w:p>
        </w:tc>
        <w:tc>
          <w:tcPr>
            <w:tcW w:w="1275" w:type="dxa"/>
          </w:tcPr>
          <w:p w:rsidR="006A0751" w:rsidRPr="008C474F" w:rsidRDefault="006A0751" w:rsidP="00EA39A6">
            <w:pPr>
              <w:jc w:val="center"/>
              <w:rPr>
                <w:b/>
              </w:rPr>
            </w:pPr>
            <w:r>
              <w:rPr>
                <w:b/>
              </w:rPr>
              <w:t>9:40 – 9:45</w:t>
            </w:r>
          </w:p>
        </w:tc>
        <w:tc>
          <w:tcPr>
            <w:tcW w:w="1869" w:type="dxa"/>
          </w:tcPr>
          <w:p w:rsidR="006A0751" w:rsidRDefault="006A0751" w:rsidP="00EA39A6">
            <w:pPr>
              <w:jc w:val="center"/>
              <w:rPr>
                <w:b/>
              </w:rPr>
            </w:pPr>
            <w:r>
              <w:rPr>
                <w:b/>
              </w:rPr>
              <w:t>English</w:t>
            </w:r>
          </w:p>
          <w:p w:rsidR="006A0751" w:rsidRPr="008C474F" w:rsidRDefault="006A0751" w:rsidP="00EA39A6">
            <w:pPr>
              <w:jc w:val="center"/>
              <w:rPr>
                <w:b/>
              </w:rPr>
            </w:pPr>
            <w:r w:rsidRPr="00DE4A82">
              <w:rPr>
                <w:b/>
                <w:sz w:val="20"/>
              </w:rPr>
              <w:t>9:45 – 10:30</w:t>
            </w:r>
          </w:p>
        </w:tc>
        <w:tc>
          <w:tcPr>
            <w:tcW w:w="777" w:type="dxa"/>
          </w:tcPr>
          <w:p w:rsidR="006A0751" w:rsidRDefault="006A0751" w:rsidP="00EA39A6">
            <w:pPr>
              <w:jc w:val="center"/>
              <w:rPr>
                <w:b/>
              </w:rPr>
            </w:pPr>
            <w:r>
              <w:rPr>
                <w:b/>
              </w:rPr>
              <w:t>Break</w:t>
            </w:r>
          </w:p>
          <w:p w:rsidR="006A0751" w:rsidRPr="008C474F" w:rsidRDefault="006A0751" w:rsidP="00EA39A6">
            <w:pPr>
              <w:jc w:val="center"/>
              <w:rPr>
                <w:b/>
              </w:rPr>
            </w:pPr>
            <w:r w:rsidRPr="00DE4A82">
              <w:rPr>
                <w:b/>
                <w:sz w:val="20"/>
              </w:rPr>
              <w:t>10:30– 11:00</w:t>
            </w:r>
          </w:p>
        </w:tc>
        <w:tc>
          <w:tcPr>
            <w:tcW w:w="1207" w:type="dxa"/>
          </w:tcPr>
          <w:p w:rsidR="006A0751" w:rsidRDefault="006A0751" w:rsidP="00EA39A6">
            <w:pPr>
              <w:jc w:val="center"/>
              <w:rPr>
                <w:b/>
              </w:rPr>
            </w:pPr>
            <w:r>
              <w:rPr>
                <w:b/>
              </w:rPr>
              <w:t>Maths rapid recall</w:t>
            </w:r>
          </w:p>
          <w:p w:rsidR="006A0751" w:rsidRPr="00A66FE9" w:rsidRDefault="006A0751" w:rsidP="00EA39A6">
            <w:pPr>
              <w:jc w:val="center"/>
              <w:rPr>
                <w:b/>
                <w:sz w:val="20"/>
              </w:rPr>
            </w:pPr>
            <w:r w:rsidRPr="00DE4A82">
              <w:rPr>
                <w:b/>
                <w:sz w:val="20"/>
              </w:rPr>
              <w:t>11:00 – 11:10</w:t>
            </w:r>
          </w:p>
        </w:tc>
        <w:tc>
          <w:tcPr>
            <w:tcW w:w="1560" w:type="dxa"/>
          </w:tcPr>
          <w:p w:rsidR="006A0751" w:rsidRDefault="006A0751" w:rsidP="00EA39A6">
            <w:pPr>
              <w:jc w:val="center"/>
              <w:rPr>
                <w:b/>
              </w:rPr>
            </w:pPr>
            <w:r>
              <w:rPr>
                <w:b/>
              </w:rPr>
              <w:t>Maths</w:t>
            </w:r>
          </w:p>
          <w:p w:rsidR="006A0751" w:rsidRPr="008C474F" w:rsidRDefault="006A0751" w:rsidP="00EA39A6">
            <w:pPr>
              <w:jc w:val="center"/>
              <w:rPr>
                <w:b/>
              </w:rPr>
            </w:pPr>
            <w:r w:rsidRPr="00DE4A82">
              <w:rPr>
                <w:b/>
                <w:sz w:val="20"/>
              </w:rPr>
              <w:t>11:10 – 12:00</w:t>
            </w:r>
          </w:p>
        </w:tc>
        <w:tc>
          <w:tcPr>
            <w:tcW w:w="425" w:type="dxa"/>
            <w:vMerge w:val="restart"/>
            <w:textDirection w:val="btLr"/>
          </w:tcPr>
          <w:p w:rsidR="006A0751" w:rsidRPr="008C474F" w:rsidRDefault="006A0751" w:rsidP="00EA39A6">
            <w:pPr>
              <w:ind w:left="113" w:right="113"/>
              <w:jc w:val="center"/>
              <w:rPr>
                <w:b/>
              </w:rPr>
            </w:pPr>
            <w:r w:rsidRPr="008C474F">
              <w:rPr>
                <w:b/>
              </w:rPr>
              <w:t>Lunch</w:t>
            </w:r>
          </w:p>
        </w:tc>
        <w:tc>
          <w:tcPr>
            <w:tcW w:w="2081" w:type="dxa"/>
          </w:tcPr>
          <w:p w:rsidR="006A0751" w:rsidRPr="008C474F" w:rsidRDefault="006A0751" w:rsidP="00EA39A6">
            <w:pPr>
              <w:jc w:val="center"/>
              <w:rPr>
                <w:b/>
              </w:rPr>
            </w:pPr>
            <w:r>
              <w:rPr>
                <w:b/>
              </w:rPr>
              <w:t>Afternoon</w:t>
            </w:r>
          </w:p>
        </w:tc>
      </w:tr>
      <w:tr w:rsidR="005E46EB" w:rsidTr="00B07D9E">
        <w:trPr>
          <w:trHeight w:val="1475"/>
        </w:trPr>
        <w:tc>
          <w:tcPr>
            <w:tcW w:w="1292" w:type="dxa"/>
          </w:tcPr>
          <w:p w:rsidR="006A0751" w:rsidRPr="00FC3BCF" w:rsidRDefault="00C16752" w:rsidP="00EA39A6">
            <w:pPr>
              <w:jc w:val="center"/>
              <w:rPr>
                <w:b/>
              </w:rPr>
            </w:pPr>
            <w:r>
              <w:rPr>
                <w:b/>
              </w:rPr>
              <w:t xml:space="preserve">Monday </w:t>
            </w:r>
            <w:r w:rsidR="005E46EB">
              <w:rPr>
                <w:b/>
              </w:rPr>
              <w:t>1st</w:t>
            </w:r>
          </w:p>
        </w:tc>
        <w:tc>
          <w:tcPr>
            <w:tcW w:w="1689" w:type="dxa"/>
            <w:vMerge w:val="restart"/>
          </w:tcPr>
          <w:p w:rsidR="006A0751" w:rsidRPr="00CC7D67" w:rsidRDefault="006A0751" w:rsidP="00EA39A6">
            <w:pPr>
              <w:jc w:val="center"/>
              <w:rPr>
                <w:sz w:val="24"/>
                <w:szCs w:val="24"/>
              </w:rPr>
            </w:pPr>
            <w:r w:rsidRPr="00CC7D67">
              <w:rPr>
                <w:sz w:val="24"/>
                <w:szCs w:val="24"/>
              </w:rPr>
              <w:t>Spelling Frame/Spelling Activity</w:t>
            </w:r>
          </w:p>
          <w:p w:rsidR="006A0751" w:rsidRPr="00CC7D67" w:rsidRDefault="006A0751" w:rsidP="00EA39A6">
            <w:pPr>
              <w:jc w:val="center"/>
              <w:rPr>
                <w:sz w:val="24"/>
                <w:szCs w:val="24"/>
              </w:rPr>
            </w:pPr>
            <w:r w:rsidRPr="00CC7D67">
              <w:rPr>
                <w:sz w:val="24"/>
                <w:szCs w:val="24"/>
              </w:rPr>
              <w:t xml:space="preserve">Our </w:t>
            </w:r>
            <w:r w:rsidR="005E46EB" w:rsidRPr="00CC7D67">
              <w:rPr>
                <w:sz w:val="24"/>
                <w:szCs w:val="24"/>
              </w:rPr>
              <w:t>NEW</w:t>
            </w:r>
            <w:r w:rsidRPr="00CC7D67">
              <w:rPr>
                <w:sz w:val="24"/>
                <w:szCs w:val="24"/>
              </w:rPr>
              <w:t xml:space="preserve"> spelling rule is </w:t>
            </w:r>
            <w:r w:rsidR="00261B6F" w:rsidRPr="00CC7D67">
              <w:rPr>
                <w:sz w:val="24"/>
                <w:szCs w:val="24"/>
              </w:rPr>
              <w:t>suffixes –</w:t>
            </w:r>
            <w:proofErr w:type="spellStart"/>
            <w:r w:rsidR="00261B6F" w:rsidRPr="00CC7D67">
              <w:rPr>
                <w:sz w:val="24"/>
                <w:szCs w:val="24"/>
              </w:rPr>
              <w:t>ance</w:t>
            </w:r>
            <w:proofErr w:type="spellEnd"/>
            <w:r w:rsidR="00261B6F" w:rsidRPr="00CC7D67">
              <w:rPr>
                <w:sz w:val="24"/>
                <w:szCs w:val="24"/>
              </w:rPr>
              <w:t>, -</w:t>
            </w:r>
            <w:proofErr w:type="spellStart"/>
            <w:r w:rsidR="00261B6F" w:rsidRPr="00CC7D67">
              <w:rPr>
                <w:sz w:val="24"/>
                <w:szCs w:val="24"/>
              </w:rPr>
              <w:t>ancy</w:t>
            </w:r>
            <w:proofErr w:type="spellEnd"/>
            <w:r w:rsidR="00261B6F" w:rsidRPr="00CC7D67">
              <w:rPr>
                <w:sz w:val="24"/>
                <w:szCs w:val="24"/>
              </w:rPr>
              <w:t>, -</w:t>
            </w:r>
            <w:proofErr w:type="spellStart"/>
            <w:r w:rsidR="00261B6F" w:rsidRPr="00CC7D67">
              <w:rPr>
                <w:sz w:val="24"/>
                <w:szCs w:val="24"/>
              </w:rPr>
              <w:t>ent</w:t>
            </w:r>
            <w:proofErr w:type="spellEnd"/>
            <w:r w:rsidR="00261B6F" w:rsidRPr="00CC7D67">
              <w:rPr>
                <w:sz w:val="24"/>
                <w:szCs w:val="24"/>
              </w:rPr>
              <w:t>, -</w:t>
            </w:r>
            <w:proofErr w:type="spellStart"/>
            <w:r w:rsidR="00261B6F" w:rsidRPr="00CC7D67">
              <w:rPr>
                <w:sz w:val="24"/>
                <w:szCs w:val="24"/>
              </w:rPr>
              <w:t>ence</w:t>
            </w:r>
            <w:proofErr w:type="spellEnd"/>
            <w:r w:rsidR="00261B6F" w:rsidRPr="00CC7D67">
              <w:rPr>
                <w:sz w:val="24"/>
                <w:szCs w:val="24"/>
              </w:rPr>
              <w:t>, -ency.</w:t>
            </w:r>
            <w:r w:rsidRPr="00CC7D67">
              <w:rPr>
                <w:sz w:val="24"/>
                <w:szCs w:val="24"/>
              </w:rPr>
              <w:t xml:space="preserve"> </w:t>
            </w:r>
          </w:p>
          <w:p w:rsidR="006A0751" w:rsidRPr="00CC7D67" w:rsidRDefault="006A0751" w:rsidP="00EA39A6">
            <w:pPr>
              <w:jc w:val="center"/>
              <w:rPr>
                <w:sz w:val="24"/>
                <w:szCs w:val="24"/>
              </w:rPr>
            </w:pPr>
          </w:p>
          <w:p w:rsidR="00261B6F" w:rsidRPr="00CC7D67" w:rsidRDefault="00261B6F" w:rsidP="00EA39A6">
            <w:pPr>
              <w:jc w:val="center"/>
              <w:rPr>
                <w:sz w:val="24"/>
                <w:szCs w:val="24"/>
              </w:rPr>
            </w:pPr>
            <w:r w:rsidRPr="00CC7D67">
              <w:rPr>
                <w:sz w:val="24"/>
                <w:szCs w:val="24"/>
              </w:rPr>
              <w:t>Spelling Frame Rule (Year 5&amp;6) Rule Number 39 &amp; 40.</w:t>
            </w:r>
          </w:p>
          <w:p w:rsidR="006A0751" w:rsidRDefault="006A0751" w:rsidP="00EA39A6">
            <w:pPr>
              <w:jc w:val="center"/>
            </w:pPr>
          </w:p>
        </w:tc>
        <w:tc>
          <w:tcPr>
            <w:tcW w:w="1638" w:type="dxa"/>
            <w:vMerge w:val="restart"/>
            <w:shd w:val="clear" w:color="auto" w:fill="auto"/>
          </w:tcPr>
          <w:p w:rsidR="006A0751" w:rsidRDefault="006A0751" w:rsidP="00EA39A6">
            <w:pPr>
              <w:jc w:val="center"/>
            </w:pPr>
            <w:r>
              <w:t xml:space="preserve">Bug Club Reading </w:t>
            </w:r>
          </w:p>
          <w:p w:rsidR="006A0751" w:rsidRDefault="006A0751" w:rsidP="00EA39A6">
            <w:pPr>
              <w:jc w:val="center"/>
            </w:pPr>
          </w:p>
          <w:p w:rsidR="006A0751" w:rsidRPr="00906A19" w:rsidRDefault="006A0751" w:rsidP="00EA39A6">
            <w:pPr>
              <w:jc w:val="center"/>
              <w:rPr>
                <w:b/>
              </w:rPr>
            </w:pPr>
            <w:r w:rsidRPr="00906A19">
              <w:rPr>
                <w:b/>
              </w:rPr>
              <w:t>Please</w:t>
            </w:r>
            <w:r>
              <w:rPr>
                <w:b/>
              </w:rPr>
              <w:t xml:space="preserve"> log on to Bug Club at least twice</w:t>
            </w:r>
            <w:r w:rsidRPr="00906A19">
              <w:rPr>
                <w:b/>
              </w:rPr>
              <w:t xml:space="preserve"> a week so that I can see you are completing comprehension questions about a range of texts.</w:t>
            </w:r>
          </w:p>
          <w:p w:rsidR="006A0751" w:rsidRDefault="006A0751" w:rsidP="00EA39A6">
            <w:pPr>
              <w:jc w:val="center"/>
            </w:pPr>
          </w:p>
          <w:p w:rsidR="006A0751" w:rsidRDefault="006A0751" w:rsidP="00EA39A6">
            <w:pPr>
              <w:jc w:val="center"/>
            </w:pPr>
          </w:p>
          <w:p w:rsidR="006A0751" w:rsidRDefault="006A0751" w:rsidP="00EA39A6">
            <w:pPr>
              <w:jc w:val="center"/>
            </w:pPr>
          </w:p>
          <w:p w:rsidR="006A0751" w:rsidRDefault="006A0751" w:rsidP="00EA39A6">
            <w:pPr>
              <w:jc w:val="center"/>
            </w:pPr>
            <w:r>
              <w:t>Independent reading book of your choice.</w:t>
            </w:r>
          </w:p>
        </w:tc>
        <w:tc>
          <w:tcPr>
            <w:tcW w:w="1275" w:type="dxa"/>
            <w:vMerge w:val="restart"/>
            <w:shd w:val="clear" w:color="auto" w:fill="auto"/>
          </w:tcPr>
          <w:p w:rsidR="006A0751" w:rsidRDefault="006A0751" w:rsidP="00EA39A6">
            <w:pPr>
              <w:jc w:val="center"/>
            </w:pPr>
            <w:r>
              <w:t>Movement Break – Just Dance from YouTube or Joe Wicks Work out</w:t>
            </w:r>
          </w:p>
          <w:p w:rsidR="008B4A5F" w:rsidRDefault="008B4A5F" w:rsidP="00EA39A6">
            <w:pPr>
              <w:jc w:val="center"/>
            </w:pPr>
          </w:p>
          <w:p w:rsidR="008B4A5F" w:rsidRDefault="008B4A5F" w:rsidP="00EA39A6">
            <w:pPr>
              <w:jc w:val="center"/>
            </w:pPr>
            <w:r>
              <w:t>Go outside and get some fresh air!</w:t>
            </w:r>
          </w:p>
        </w:tc>
        <w:tc>
          <w:tcPr>
            <w:tcW w:w="1869" w:type="dxa"/>
          </w:tcPr>
          <w:p w:rsidR="006A0751" w:rsidRPr="00750BAD" w:rsidRDefault="006A0751" w:rsidP="00EA39A6">
            <w:pPr>
              <w:jc w:val="center"/>
              <w:rPr>
                <w:b/>
              </w:rPr>
            </w:pPr>
            <w:r w:rsidRPr="00750BAD">
              <w:rPr>
                <w:b/>
              </w:rPr>
              <w:t>English</w:t>
            </w:r>
          </w:p>
          <w:p w:rsidR="006A0751" w:rsidRPr="00750BAD" w:rsidRDefault="00750BAD" w:rsidP="00EA39A6">
            <w:pPr>
              <w:jc w:val="center"/>
            </w:pPr>
            <w:r w:rsidRPr="00750BAD">
              <w:t>Identify the features of an instructional text</w:t>
            </w:r>
          </w:p>
        </w:tc>
        <w:tc>
          <w:tcPr>
            <w:tcW w:w="777" w:type="dxa"/>
            <w:vMerge w:val="restart"/>
            <w:textDirection w:val="btLr"/>
          </w:tcPr>
          <w:p w:rsidR="006A0751" w:rsidRDefault="006A0751" w:rsidP="00EA39A6">
            <w:pPr>
              <w:ind w:left="113" w:right="113"/>
              <w:jc w:val="center"/>
            </w:pPr>
            <w:r>
              <w:t>Break</w:t>
            </w:r>
          </w:p>
        </w:tc>
        <w:tc>
          <w:tcPr>
            <w:tcW w:w="1207" w:type="dxa"/>
            <w:vMerge w:val="restart"/>
            <w:shd w:val="clear" w:color="auto" w:fill="auto"/>
          </w:tcPr>
          <w:p w:rsidR="006A0751" w:rsidRDefault="006A0751" w:rsidP="00EA39A6">
            <w:pPr>
              <w:jc w:val="center"/>
            </w:pPr>
            <w:r>
              <w:t xml:space="preserve">Maths Hit the button – complete 2 rounds of your focus </w:t>
            </w:r>
            <w:proofErr w:type="gramStart"/>
            <w:r>
              <w:t>times</w:t>
            </w:r>
            <w:proofErr w:type="gramEnd"/>
            <w:r>
              <w:t xml:space="preserve"> table for hit the button.</w:t>
            </w:r>
          </w:p>
          <w:p w:rsidR="006A0751" w:rsidRDefault="006A0751" w:rsidP="00EA39A6">
            <w:pPr>
              <w:jc w:val="center"/>
            </w:pPr>
          </w:p>
        </w:tc>
        <w:tc>
          <w:tcPr>
            <w:tcW w:w="1560" w:type="dxa"/>
          </w:tcPr>
          <w:p w:rsidR="006A0751" w:rsidRPr="00A66FE9" w:rsidRDefault="006A0751" w:rsidP="00EA39A6">
            <w:pPr>
              <w:jc w:val="center"/>
            </w:pPr>
            <w:r w:rsidRPr="00A66FE9">
              <w:t xml:space="preserve">White Rose </w:t>
            </w:r>
            <w:r w:rsidRPr="005E46EB">
              <w:rPr>
                <w:b/>
              </w:rPr>
              <w:t>Maths</w:t>
            </w:r>
            <w:r w:rsidRPr="00A66FE9">
              <w:t xml:space="preserve"> – </w:t>
            </w:r>
            <w:r w:rsidR="005E46EB">
              <w:t>Area of  Triangle (1)</w:t>
            </w:r>
          </w:p>
        </w:tc>
        <w:tc>
          <w:tcPr>
            <w:tcW w:w="425" w:type="dxa"/>
            <w:vMerge/>
            <w:shd w:val="clear" w:color="auto" w:fill="auto"/>
          </w:tcPr>
          <w:p w:rsidR="006A0751" w:rsidRDefault="006A0751" w:rsidP="00EA39A6">
            <w:pPr>
              <w:jc w:val="center"/>
            </w:pPr>
          </w:p>
        </w:tc>
        <w:tc>
          <w:tcPr>
            <w:tcW w:w="2081" w:type="dxa"/>
            <w:vMerge w:val="restart"/>
            <w:shd w:val="clear" w:color="auto" w:fill="auto"/>
          </w:tcPr>
          <w:p w:rsidR="006A0751" w:rsidRDefault="006A0751" w:rsidP="00EA39A6">
            <w:pPr>
              <w:jc w:val="center"/>
            </w:pPr>
            <w:r>
              <w:t xml:space="preserve">Choose an activity or related activity from the </w:t>
            </w:r>
            <w:r w:rsidR="005E46EB">
              <w:t xml:space="preserve">Topic Menu or Science Menu that </w:t>
            </w:r>
            <w:proofErr w:type="gramStart"/>
            <w:r w:rsidR="005E46EB">
              <w:t>were uploaded</w:t>
            </w:r>
            <w:proofErr w:type="gramEnd"/>
            <w:r w:rsidR="005E46EB">
              <w:t xml:space="preserve"> onto the website for last week.</w:t>
            </w:r>
          </w:p>
          <w:p w:rsidR="00B07D9E" w:rsidRDefault="00B07D9E" w:rsidP="00EA39A6">
            <w:pPr>
              <w:jc w:val="center"/>
            </w:pPr>
          </w:p>
          <w:p w:rsidR="00B07D9E" w:rsidRDefault="00B07D9E" w:rsidP="00EA39A6">
            <w:pPr>
              <w:jc w:val="center"/>
            </w:pPr>
            <w:r>
              <w:t>OR</w:t>
            </w:r>
          </w:p>
          <w:p w:rsidR="00B07D9E" w:rsidRDefault="00B07D9E" w:rsidP="00EA39A6">
            <w:pPr>
              <w:jc w:val="center"/>
            </w:pPr>
          </w:p>
          <w:p w:rsidR="00B07D9E" w:rsidRDefault="00B07D9E" w:rsidP="00EA39A6">
            <w:pPr>
              <w:jc w:val="center"/>
            </w:pPr>
            <w:r>
              <w:t>Choose a Book Week Activity from the World Book Day Menu on the website class page.</w:t>
            </w:r>
          </w:p>
        </w:tc>
      </w:tr>
      <w:tr w:rsidR="005E46EB" w:rsidTr="00B07D9E">
        <w:trPr>
          <w:trHeight w:val="1475"/>
        </w:trPr>
        <w:tc>
          <w:tcPr>
            <w:tcW w:w="1292" w:type="dxa"/>
          </w:tcPr>
          <w:p w:rsidR="006A0751" w:rsidRPr="00FC3BCF" w:rsidRDefault="006A0751" w:rsidP="00EA39A6">
            <w:pPr>
              <w:jc w:val="center"/>
              <w:rPr>
                <w:b/>
              </w:rPr>
            </w:pPr>
            <w:r>
              <w:rPr>
                <w:b/>
              </w:rPr>
              <w:t xml:space="preserve">Tuesday </w:t>
            </w:r>
            <w:r w:rsidR="005E46EB">
              <w:rPr>
                <w:b/>
              </w:rPr>
              <w:t>2nd</w:t>
            </w:r>
          </w:p>
        </w:tc>
        <w:tc>
          <w:tcPr>
            <w:tcW w:w="1689" w:type="dxa"/>
            <w:vMerge/>
          </w:tcPr>
          <w:p w:rsidR="006A0751" w:rsidRDefault="006A0751" w:rsidP="00EA39A6">
            <w:pPr>
              <w:jc w:val="center"/>
            </w:pPr>
          </w:p>
        </w:tc>
        <w:tc>
          <w:tcPr>
            <w:tcW w:w="1638" w:type="dxa"/>
            <w:vMerge/>
            <w:shd w:val="clear" w:color="auto" w:fill="auto"/>
          </w:tcPr>
          <w:p w:rsidR="006A0751" w:rsidRDefault="006A0751" w:rsidP="00EA39A6">
            <w:pPr>
              <w:jc w:val="center"/>
            </w:pPr>
          </w:p>
        </w:tc>
        <w:tc>
          <w:tcPr>
            <w:tcW w:w="1275" w:type="dxa"/>
            <w:vMerge/>
            <w:shd w:val="clear" w:color="auto" w:fill="auto"/>
          </w:tcPr>
          <w:p w:rsidR="006A0751" w:rsidRDefault="006A0751" w:rsidP="00EA39A6">
            <w:pPr>
              <w:jc w:val="center"/>
            </w:pPr>
          </w:p>
        </w:tc>
        <w:tc>
          <w:tcPr>
            <w:tcW w:w="1869" w:type="dxa"/>
          </w:tcPr>
          <w:p w:rsidR="006A0751" w:rsidRPr="00750BAD" w:rsidRDefault="006A0751" w:rsidP="00EA39A6">
            <w:pPr>
              <w:jc w:val="center"/>
              <w:rPr>
                <w:b/>
              </w:rPr>
            </w:pPr>
            <w:r w:rsidRPr="00750BAD">
              <w:rPr>
                <w:b/>
              </w:rPr>
              <w:t>English</w:t>
            </w:r>
          </w:p>
          <w:p w:rsidR="006A0751" w:rsidRPr="00750BAD" w:rsidRDefault="00750BAD" w:rsidP="00EA39A6">
            <w:pPr>
              <w:jc w:val="center"/>
            </w:pPr>
            <w:r>
              <w:t>To revise complex sentences</w:t>
            </w:r>
          </w:p>
        </w:tc>
        <w:tc>
          <w:tcPr>
            <w:tcW w:w="777" w:type="dxa"/>
            <w:vMerge/>
            <w:textDirection w:val="btLr"/>
          </w:tcPr>
          <w:p w:rsidR="006A0751" w:rsidRDefault="006A0751" w:rsidP="00EA39A6">
            <w:pPr>
              <w:ind w:left="113" w:right="113"/>
              <w:jc w:val="center"/>
            </w:pPr>
          </w:p>
        </w:tc>
        <w:tc>
          <w:tcPr>
            <w:tcW w:w="1207" w:type="dxa"/>
            <w:vMerge/>
            <w:shd w:val="clear" w:color="auto" w:fill="auto"/>
          </w:tcPr>
          <w:p w:rsidR="006A0751" w:rsidRDefault="006A0751" w:rsidP="00EA39A6">
            <w:pPr>
              <w:jc w:val="center"/>
            </w:pPr>
          </w:p>
        </w:tc>
        <w:tc>
          <w:tcPr>
            <w:tcW w:w="1560" w:type="dxa"/>
          </w:tcPr>
          <w:p w:rsidR="00727509" w:rsidRPr="00316C9F" w:rsidRDefault="00727509" w:rsidP="00EA39A6">
            <w:pPr>
              <w:jc w:val="center"/>
            </w:pPr>
            <w:r w:rsidRPr="00316C9F">
              <w:t xml:space="preserve">White Rose </w:t>
            </w:r>
            <w:r w:rsidRPr="005E46EB">
              <w:rPr>
                <w:b/>
              </w:rPr>
              <w:t>Maths</w:t>
            </w:r>
            <w:r>
              <w:t xml:space="preserve"> –  </w:t>
            </w:r>
            <w:r w:rsidR="005E46EB">
              <w:t xml:space="preserve"> Area of  Triangle (2)</w:t>
            </w:r>
          </w:p>
          <w:p w:rsidR="006A0751" w:rsidRPr="00A66FE9" w:rsidRDefault="006A0751" w:rsidP="00EA39A6">
            <w:pPr>
              <w:jc w:val="center"/>
            </w:pPr>
          </w:p>
        </w:tc>
        <w:tc>
          <w:tcPr>
            <w:tcW w:w="425" w:type="dxa"/>
            <w:vMerge/>
            <w:shd w:val="clear" w:color="auto" w:fill="auto"/>
          </w:tcPr>
          <w:p w:rsidR="006A0751" w:rsidRDefault="006A0751" w:rsidP="00EA39A6">
            <w:pPr>
              <w:jc w:val="center"/>
            </w:pPr>
          </w:p>
        </w:tc>
        <w:tc>
          <w:tcPr>
            <w:tcW w:w="2081" w:type="dxa"/>
            <w:vMerge/>
            <w:shd w:val="clear" w:color="auto" w:fill="auto"/>
          </w:tcPr>
          <w:p w:rsidR="006A0751" w:rsidRDefault="006A0751" w:rsidP="00EA39A6">
            <w:pPr>
              <w:jc w:val="center"/>
            </w:pPr>
          </w:p>
        </w:tc>
      </w:tr>
      <w:tr w:rsidR="005E46EB" w:rsidTr="00B07D9E">
        <w:trPr>
          <w:trHeight w:val="1273"/>
        </w:trPr>
        <w:tc>
          <w:tcPr>
            <w:tcW w:w="1292" w:type="dxa"/>
          </w:tcPr>
          <w:p w:rsidR="006A0751" w:rsidRPr="00FC3BCF" w:rsidRDefault="006A0751" w:rsidP="00EA39A6">
            <w:pPr>
              <w:jc w:val="center"/>
              <w:rPr>
                <w:b/>
              </w:rPr>
            </w:pPr>
            <w:r>
              <w:rPr>
                <w:b/>
              </w:rPr>
              <w:t xml:space="preserve">Wednesday </w:t>
            </w:r>
            <w:r w:rsidR="005E46EB">
              <w:rPr>
                <w:b/>
              </w:rPr>
              <w:t>3rd</w:t>
            </w:r>
          </w:p>
        </w:tc>
        <w:tc>
          <w:tcPr>
            <w:tcW w:w="1689" w:type="dxa"/>
            <w:vMerge/>
          </w:tcPr>
          <w:p w:rsidR="006A0751" w:rsidRDefault="006A0751" w:rsidP="00EA39A6">
            <w:pPr>
              <w:jc w:val="center"/>
            </w:pPr>
          </w:p>
        </w:tc>
        <w:tc>
          <w:tcPr>
            <w:tcW w:w="1638" w:type="dxa"/>
            <w:vMerge/>
            <w:shd w:val="clear" w:color="auto" w:fill="auto"/>
          </w:tcPr>
          <w:p w:rsidR="006A0751" w:rsidRDefault="006A0751" w:rsidP="00EA39A6">
            <w:pPr>
              <w:jc w:val="center"/>
            </w:pPr>
          </w:p>
        </w:tc>
        <w:tc>
          <w:tcPr>
            <w:tcW w:w="1275" w:type="dxa"/>
            <w:vMerge/>
            <w:shd w:val="clear" w:color="auto" w:fill="auto"/>
          </w:tcPr>
          <w:p w:rsidR="006A0751" w:rsidRDefault="006A0751" w:rsidP="00EA39A6">
            <w:pPr>
              <w:jc w:val="center"/>
            </w:pPr>
          </w:p>
        </w:tc>
        <w:tc>
          <w:tcPr>
            <w:tcW w:w="1869" w:type="dxa"/>
          </w:tcPr>
          <w:p w:rsidR="006A0751" w:rsidRPr="00750BAD" w:rsidRDefault="006A0751" w:rsidP="00EA39A6">
            <w:pPr>
              <w:jc w:val="center"/>
              <w:rPr>
                <w:b/>
              </w:rPr>
            </w:pPr>
            <w:r w:rsidRPr="00750BAD">
              <w:rPr>
                <w:b/>
              </w:rPr>
              <w:t>English</w:t>
            </w:r>
          </w:p>
          <w:p w:rsidR="006A0751" w:rsidRPr="00750BAD" w:rsidRDefault="00750BAD" w:rsidP="00EA39A6">
            <w:pPr>
              <w:jc w:val="center"/>
            </w:pPr>
            <w:r>
              <w:t>To write an introduction</w:t>
            </w:r>
          </w:p>
        </w:tc>
        <w:tc>
          <w:tcPr>
            <w:tcW w:w="777" w:type="dxa"/>
            <w:vMerge/>
            <w:textDirection w:val="btLr"/>
          </w:tcPr>
          <w:p w:rsidR="006A0751" w:rsidRDefault="006A0751" w:rsidP="00EA39A6">
            <w:pPr>
              <w:ind w:left="113" w:right="113"/>
              <w:jc w:val="center"/>
            </w:pPr>
          </w:p>
        </w:tc>
        <w:tc>
          <w:tcPr>
            <w:tcW w:w="1207" w:type="dxa"/>
            <w:vMerge/>
            <w:shd w:val="clear" w:color="auto" w:fill="auto"/>
          </w:tcPr>
          <w:p w:rsidR="006A0751" w:rsidRDefault="006A0751" w:rsidP="00EA39A6">
            <w:pPr>
              <w:jc w:val="center"/>
            </w:pPr>
          </w:p>
        </w:tc>
        <w:tc>
          <w:tcPr>
            <w:tcW w:w="1560" w:type="dxa"/>
          </w:tcPr>
          <w:p w:rsidR="006A0751" w:rsidRPr="00316C9F" w:rsidRDefault="006A0751" w:rsidP="00EA39A6">
            <w:pPr>
              <w:jc w:val="center"/>
            </w:pPr>
            <w:r w:rsidRPr="00316C9F">
              <w:t xml:space="preserve">White Rose </w:t>
            </w:r>
            <w:r w:rsidRPr="005E46EB">
              <w:rPr>
                <w:b/>
              </w:rPr>
              <w:t>Maths</w:t>
            </w:r>
            <w:r>
              <w:t xml:space="preserve"> –  </w:t>
            </w:r>
            <w:r w:rsidR="005E46EB">
              <w:t xml:space="preserve"> Area of  Triangle (3)</w:t>
            </w:r>
          </w:p>
          <w:p w:rsidR="006A0751" w:rsidRPr="00316C9F" w:rsidRDefault="006A0751" w:rsidP="00EA39A6">
            <w:pPr>
              <w:jc w:val="center"/>
            </w:pPr>
          </w:p>
        </w:tc>
        <w:tc>
          <w:tcPr>
            <w:tcW w:w="425" w:type="dxa"/>
            <w:vMerge/>
            <w:shd w:val="clear" w:color="auto" w:fill="auto"/>
          </w:tcPr>
          <w:p w:rsidR="006A0751" w:rsidRDefault="006A0751" w:rsidP="00EA39A6">
            <w:pPr>
              <w:jc w:val="center"/>
            </w:pPr>
          </w:p>
        </w:tc>
        <w:tc>
          <w:tcPr>
            <w:tcW w:w="2081" w:type="dxa"/>
            <w:vMerge/>
            <w:shd w:val="clear" w:color="auto" w:fill="auto"/>
          </w:tcPr>
          <w:p w:rsidR="006A0751" w:rsidRDefault="006A0751" w:rsidP="00EA39A6">
            <w:pPr>
              <w:jc w:val="center"/>
            </w:pPr>
          </w:p>
        </w:tc>
      </w:tr>
      <w:tr w:rsidR="00EA39A6" w:rsidTr="00B07D9E">
        <w:tc>
          <w:tcPr>
            <w:tcW w:w="1292" w:type="dxa"/>
          </w:tcPr>
          <w:p w:rsidR="00EA39A6" w:rsidRDefault="00EA39A6" w:rsidP="00EA39A6">
            <w:pPr>
              <w:jc w:val="center"/>
              <w:rPr>
                <w:b/>
              </w:rPr>
            </w:pPr>
            <w:r>
              <w:rPr>
                <w:b/>
              </w:rPr>
              <w:t>Thursday 4th</w:t>
            </w:r>
          </w:p>
        </w:tc>
        <w:tc>
          <w:tcPr>
            <w:tcW w:w="12521" w:type="dxa"/>
            <w:gridSpan w:val="9"/>
          </w:tcPr>
          <w:p w:rsidR="00EA39A6" w:rsidRDefault="00EA39A6" w:rsidP="00EA39A6">
            <w:pPr>
              <w:jc w:val="center"/>
              <w:rPr>
                <w:sz w:val="28"/>
              </w:rPr>
            </w:pPr>
            <w:r w:rsidRPr="00EA39A6">
              <w:rPr>
                <w:sz w:val="28"/>
              </w:rPr>
              <w:t>WORLD BOOK DAY THEMED ACTIVITIES, TEAMS CALL &amp; TREASURE ISLAND THEATRE VIDEO LINK</w:t>
            </w:r>
          </w:p>
          <w:p w:rsidR="00B07D9E" w:rsidRDefault="00B07D9E" w:rsidP="00EA39A6">
            <w:pPr>
              <w:jc w:val="center"/>
              <w:rPr>
                <w:sz w:val="28"/>
              </w:rPr>
            </w:pPr>
            <w:r>
              <w:rPr>
                <w:sz w:val="28"/>
              </w:rPr>
              <w:t>See our class page on the website for the KS2 World Book Day Menu of activities.</w:t>
            </w:r>
          </w:p>
          <w:p w:rsidR="00B07D9E" w:rsidRDefault="00B07D9E" w:rsidP="00EA39A6">
            <w:pPr>
              <w:jc w:val="center"/>
            </w:pPr>
            <w:r>
              <w:rPr>
                <w:sz w:val="28"/>
              </w:rPr>
              <w:t>Details will come in an e-mail for the Theatre Link.</w:t>
            </w:r>
          </w:p>
        </w:tc>
      </w:tr>
      <w:tr w:rsidR="006A0751" w:rsidTr="00B07D9E">
        <w:tc>
          <w:tcPr>
            <w:tcW w:w="1292" w:type="dxa"/>
          </w:tcPr>
          <w:p w:rsidR="006A0751" w:rsidRPr="00FC3BCF" w:rsidRDefault="006A0751" w:rsidP="00EA39A6">
            <w:pPr>
              <w:jc w:val="center"/>
              <w:rPr>
                <w:b/>
              </w:rPr>
            </w:pPr>
            <w:r>
              <w:rPr>
                <w:b/>
              </w:rPr>
              <w:t>Friday</w:t>
            </w:r>
            <w:r w:rsidR="00C16752">
              <w:rPr>
                <w:b/>
              </w:rPr>
              <w:t xml:space="preserve"> </w:t>
            </w:r>
            <w:r w:rsidR="005E46EB">
              <w:rPr>
                <w:b/>
              </w:rPr>
              <w:t>5th</w:t>
            </w:r>
          </w:p>
        </w:tc>
        <w:tc>
          <w:tcPr>
            <w:tcW w:w="1689" w:type="dxa"/>
          </w:tcPr>
          <w:p w:rsidR="006A0751" w:rsidRDefault="006A0751" w:rsidP="00EA39A6">
            <w:pPr>
              <w:jc w:val="center"/>
            </w:pPr>
          </w:p>
        </w:tc>
        <w:tc>
          <w:tcPr>
            <w:tcW w:w="10832" w:type="dxa"/>
            <w:gridSpan w:val="8"/>
          </w:tcPr>
          <w:p w:rsidR="006A0751" w:rsidRPr="00D5596B" w:rsidRDefault="006A0751" w:rsidP="00EA39A6">
            <w:pPr>
              <w:jc w:val="center"/>
            </w:pPr>
            <w:r>
              <w:t xml:space="preserve">From now on, Friday for all year groups will be a catch-up day for any learning you have struggled with or were unable to complete. For Year 6, there will also be Teams Video call slots on a Friday so make sure you have something prepared to share on the call (it might be some topic you have completed or it may be showing your Maths/English completed learning from the week). If you have any questions, please ask them on the call as other children may have the same questions as well. </w:t>
            </w:r>
          </w:p>
          <w:p w:rsidR="006A0751" w:rsidRPr="008C474F" w:rsidRDefault="006A0751" w:rsidP="00EA39A6">
            <w:pPr>
              <w:jc w:val="center"/>
            </w:pPr>
            <w:r>
              <w:t xml:space="preserve">This time can also be used for larger projects in other subjects (Science, French/Spanish, Topic, Mindfulness, R.E </w:t>
            </w:r>
            <w:proofErr w:type="spellStart"/>
            <w:r>
              <w:t>etc</w:t>
            </w:r>
            <w:proofErr w:type="spellEnd"/>
            <w:r>
              <w:t>).Additional links for what areas to focus on are below this table, should you wish to use them.</w:t>
            </w:r>
          </w:p>
        </w:tc>
      </w:tr>
    </w:tbl>
    <w:p w:rsidR="00A66FE9" w:rsidRPr="00A66FE9" w:rsidRDefault="00A66FE9" w:rsidP="00B07D9E">
      <w:bookmarkStart w:id="0" w:name="_GoBack"/>
      <w:bookmarkEnd w:id="0"/>
    </w:p>
    <w:sectPr w:rsidR="00A66FE9" w:rsidRPr="00A66FE9" w:rsidSect="00EA39A6">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4C85"/>
    <w:multiLevelType w:val="hybridMultilevel"/>
    <w:tmpl w:val="2B5CB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D6AEE"/>
    <w:multiLevelType w:val="hybridMultilevel"/>
    <w:tmpl w:val="B034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75799E"/>
    <w:multiLevelType w:val="hybridMultilevel"/>
    <w:tmpl w:val="B034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C4"/>
    <w:rsid w:val="00000293"/>
    <w:rsid w:val="000E59C1"/>
    <w:rsid w:val="001E29C4"/>
    <w:rsid w:val="00261B6F"/>
    <w:rsid w:val="002D19A9"/>
    <w:rsid w:val="002E235E"/>
    <w:rsid w:val="003063A5"/>
    <w:rsid w:val="00316C9F"/>
    <w:rsid w:val="003B4AB9"/>
    <w:rsid w:val="004C28DF"/>
    <w:rsid w:val="004F4B7D"/>
    <w:rsid w:val="00525DC3"/>
    <w:rsid w:val="005A357C"/>
    <w:rsid w:val="005E46EB"/>
    <w:rsid w:val="005F61FE"/>
    <w:rsid w:val="00604239"/>
    <w:rsid w:val="006A0751"/>
    <w:rsid w:val="007031CB"/>
    <w:rsid w:val="00727509"/>
    <w:rsid w:val="00750BAD"/>
    <w:rsid w:val="007A698D"/>
    <w:rsid w:val="00834349"/>
    <w:rsid w:val="008B4123"/>
    <w:rsid w:val="008B4A5F"/>
    <w:rsid w:val="008B6494"/>
    <w:rsid w:val="008C474F"/>
    <w:rsid w:val="008F3FBD"/>
    <w:rsid w:val="00906A19"/>
    <w:rsid w:val="00936512"/>
    <w:rsid w:val="009A14E6"/>
    <w:rsid w:val="00A66FE9"/>
    <w:rsid w:val="00A90A58"/>
    <w:rsid w:val="00B07D9E"/>
    <w:rsid w:val="00BC22C4"/>
    <w:rsid w:val="00BD190A"/>
    <w:rsid w:val="00BD6CD7"/>
    <w:rsid w:val="00BF1620"/>
    <w:rsid w:val="00C16752"/>
    <w:rsid w:val="00C65314"/>
    <w:rsid w:val="00CC7D67"/>
    <w:rsid w:val="00D14BDF"/>
    <w:rsid w:val="00D57F54"/>
    <w:rsid w:val="00D97B73"/>
    <w:rsid w:val="00DB604D"/>
    <w:rsid w:val="00DE4A82"/>
    <w:rsid w:val="00E07D1C"/>
    <w:rsid w:val="00E22BD4"/>
    <w:rsid w:val="00E544C5"/>
    <w:rsid w:val="00EA39A6"/>
    <w:rsid w:val="00EF22D8"/>
    <w:rsid w:val="00F84A7D"/>
    <w:rsid w:val="00F8629B"/>
    <w:rsid w:val="00FC1B94"/>
    <w:rsid w:val="00FC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E619"/>
  <w15:docId w15:val="{51A74EF5-4D51-4A78-B95D-EB5B259C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4F"/>
    <w:rPr>
      <w:rFonts w:ascii="Segoe UI" w:hAnsi="Segoe UI" w:cs="Segoe UI"/>
      <w:sz w:val="18"/>
      <w:szCs w:val="18"/>
    </w:rPr>
  </w:style>
  <w:style w:type="character" w:styleId="Hyperlink">
    <w:name w:val="Hyperlink"/>
    <w:basedOn w:val="DefaultParagraphFont"/>
    <w:uiPriority w:val="99"/>
    <w:unhideWhenUsed/>
    <w:rsid w:val="007A698D"/>
    <w:rPr>
      <w:color w:val="0563C1" w:themeColor="hyperlink"/>
      <w:u w:val="single"/>
    </w:rPr>
  </w:style>
  <w:style w:type="paragraph" w:styleId="ListParagraph">
    <w:name w:val="List Paragraph"/>
    <w:basedOn w:val="Normal"/>
    <w:uiPriority w:val="34"/>
    <w:qFormat/>
    <w:rsid w:val="00316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lassroom.thenational.academy/lessons/to-investigate-word-endings-ant-ent-ance-ence-70up4c?activity=video&amp;ste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ass6@mill-lane.oxon.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6B13-A4DB-4787-81D1-4111DC50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dc:creator>
  <cp:keywords/>
  <dc:description/>
  <cp:lastModifiedBy>louisa</cp:lastModifiedBy>
  <cp:revision>36</cp:revision>
  <cp:lastPrinted>2021-02-25T08:31:00Z</cp:lastPrinted>
  <dcterms:created xsi:type="dcterms:W3CDTF">2021-01-05T10:40:00Z</dcterms:created>
  <dcterms:modified xsi:type="dcterms:W3CDTF">2021-02-25T08:31:00Z</dcterms:modified>
</cp:coreProperties>
</file>