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BB5D2" w14:textId="20B35E7A" w:rsidR="003E3547" w:rsidRDefault="003E3547" w:rsidP="003E3547">
      <w:pPr>
        <w:pStyle w:val="paragraph"/>
        <w:spacing w:before="0" w:beforeAutospacing="0" w:after="0" w:afterAutospacing="0"/>
        <w:jc w:val="center"/>
        <w:textAlignment w:val="baseline"/>
        <w:rPr>
          <w:rFonts w:ascii="Segoe UI" w:hAnsi="Segoe UI" w:cs="Segoe UI"/>
          <w:sz w:val="18"/>
          <w:szCs w:val="18"/>
        </w:rPr>
      </w:pPr>
      <w:bookmarkStart w:id="0" w:name="_Toc400361362"/>
      <w:bookmarkStart w:id="1" w:name="_Toc443397153"/>
      <w:bookmarkStart w:id="2" w:name="_Toc357771638"/>
      <w:bookmarkStart w:id="3" w:name="_Toc346793416"/>
      <w:bookmarkStart w:id="4" w:name="_Toc328122777"/>
      <w:r>
        <w:rPr>
          <w:rFonts w:ascii="Arial" w:hAnsi="Arial"/>
          <w:b/>
          <w:noProof/>
          <w:color w:val="0D0D0D"/>
          <w:sz w:val="28"/>
        </w:rPr>
        <w:drawing>
          <wp:anchor distT="0" distB="0" distL="114300" distR="114300" simplePos="0" relativeHeight="251659264" behindDoc="1" locked="0" layoutInCell="1" allowOverlap="1" wp14:anchorId="71FC75FF" wp14:editId="2C040CB1">
            <wp:simplePos x="0" y="0"/>
            <wp:positionH relativeFrom="column">
              <wp:posOffset>0</wp:posOffset>
            </wp:positionH>
            <wp:positionV relativeFrom="paragraph">
              <wp:posOffset>3175</wp:posOffset>
            </wp:positionV>
            <wp:extent cx="885825" cy="912495"/>
            <wp:effectExtent l="0" t="0" r="9525" b="1905"/>
            <wp:wrapNone/>
            <wp:docPr id="2" name="Picture 2" descr="C:\Users\tineke\AppData\Local\Microsoft\Windows\INetCache\Content.MSO\5B6500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ke\AppData\Local\Microsoft\Windows\INetCache\Content.MSO\5B6500C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Calibri" w:hAnsi="Calibri" w:cs="Calibri"/>
          <w:b/>
          <w:bCs/>
          <w:sz w:val="28"/>
          <w:szCs w:val="28"/>
        </w:rPr>
        <w:t>                 Mill Lane Community Primary School &amp; </w:t>
      </w:r>
      <w:r>
        <w:rPr>
          <w:rStyle w:val="eop"/>
          <w:rFonts w:ascii="Calibri" w:hAnsi="Calibri" w:cs="Calibri"/>
          <w:sz w:val="28"/>
          <w:szCs w:val="28"/>
        </w:rPr>
        <w:t> </w:t>
      </w:r>
    </w:p>
    <w:p w14:paraId="5D5B0F01" w14:textId="04E429B9" w:rsidR="003E3547" w:rsidRDefault="003E3547" w:rsidP="003E35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           The Windmill Community Nursery</w:t>
      </w:r>
      <w:r>
        <w:rPr>
          <w:rStyle w:val="eop"/>
          <w:rFonts w:ascii="Calibri" w:hAnsi="Calibri" w:cs="Calibri"/>
          <w:sz w:val="28"/>
          <w:szCs w:val="28"/>
        </w:rPr>
        <w:t> </w:t>
      </w:r>
    </w:p>
    <w:p w14:paraId="4ADD9028" w14:textId="77777777" w:rsidR="00917931" w:rsidRDefault="003E3547" w:rsidP="003E3547">
      <w:pPr>
        <w:pStyle w:val="paragraph"/>
        <w:spacing w:before="0" w:beforeAutospacing="0" w:after="0" w:afterAutospacing="0"/>
        <w:jc w:val="center"/>
        <w:textAlignment w:val="baseline"/>
        <w:rPr>
          <w:rStyle w:val="normaltextrun"/>
          <w:rFonts w:ascii="Calibri" w:hAnsi="Calibri" w:cs="Calibri"/>
          <w:b/>
          <w:bCs/>
          <w:i/>
          <w:iCs/>
          <w:sz w:val="28"/>
          <w:szCs w:val="28"/>
        </w:rPr>
      </w:pPr>
      <w:r>
        <w:rPr>
          <w:rStyle w:val="normaltextrun"/>
          <w:rFonts w:ascii="Calibri" w:hAnsi="Calibri" w:cs="Calibri"/>
          <w:b/>
          <w:bCs/>
          <w:i/>
          <w:iCs/>
          <w:sz w:val="28"/>
          <w:szCs w:val="28"/>
        </w:rPr>
        <w:t xml:space="preserve">              </w:t>
      </w:r>
    </w:p>
    <w:p w14:paraId="095B91C7" w14:textId="02EF1F1F" w:rsidR="003E3547" w:rsidRDefault="007F6DC9" w:rsidP="003E35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0000"/>
          <w:sz w:val="28"/>
          <w:szCs w:val="28"/>
        </w:rPr>
        <w:t>Growing, Thriving, F</w:t>
      </w:r>
      <w:r w:rsidR="003E3547">
        <w:rPr>
          <w:rStyle w:val="normaltextrun"/>
          <w:rFonts w:ascii="Calibri" w:hAnsi="Calibri" w:cs="Calibri"/>
          <w:b/>
          <w:bCs/>
          <w:color w:val="FF0000"/>
          <w:sz w:val="28"/>
          <w:szCs w:val="28"/>
        </w:rPr>
        <w:t>lying</w:t>
      </w:r>
      <w:r w:rsidR="003E3547">
        <w:rPr>
          <w:rStyle w:val="eop"/>
          <w:rFonts w:ascii="Calibri" w:hAnsi="Calibri" w:cs="Calibri"/>
          <w:color w:val="FF0000"/>
          <w:sz w:val="28"/>
          <w:szCs w:val="28"/>
        </w:rPr>
        <w:t> </w:t>
      </w:r>
    </w:p>
    <w:p w14:paraId="46649B59" w14:textId="6FEFD9E1" w:rsidR="003E3547" w:rsidRDefault="003E3547" w:rsidP="003E3547">
      <w:pPr>
        <w:pStyle w:val="NoSpacing"/>
        <w:jc w:val="center"/>
        <w:rPr>
          <w:b/>
          <w:sz w:val="28"/>
        </w:rPr>
      </w:pPr>
    </w:p>
    <w:p w14:paraId="74C5A183" w14:textId="1AAF7D13" w:rsidR="003E3547" w:rsidRDefault="003E3547" w:rsidP="003E3547">
      <w:pPr>
        <w:pStyle w:val="NoSpacing"/>
        <w:jc w:val="center"/>
        <w:rPr>
          <w:b/>
          <w:sz w:val="28"/>
        </w:rPr>
      </w:pPr>
    </w:p>
    <w:p w14:paraId="2A7D54B1" w14:textId="65B1F2C3" w:rsidR="00E66558" w:rsidRPr="003E3547" w:rsidRDefault="007F6DC9" w:rsidP="003E3547">
      <w:pPr>
        <w:pStyle w:val="NoSpacing"/>
        <w:jc w:val="center"/>
        <w:rPr>
          <w:b/>
        </w:rPr>
      </w:pPr>
      <w:r>
        <w:rPr>
          <w:b/>
          <w:sz w:val="28"/>
        </w:rPr>
        <w:t>Pupil Premium Strategy S</w:t>
      </w:r>
      <w:r w:rsidR="009D71E8" w:rsidRPr="003E3547">
        <w:rPr>
          <w:b/>
          <w:sz w:val="28"/>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C4C9C14"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4F29B229"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799"/>
        <w:gridCol w:w="3657"/>
      </w:tblGrid>
      <w:tr w:rsidR="00E66558" w14:paraId="2A7D54B7"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26F874F" w:rsidR="00E66558" w:rsidRDefault="00917931">
            <w:pPr>
              <w:pStyle w:val="TableRow"/>
            </w:pPr>
            <w:r>
              <w:t>Mill Lane Community Primary School</w:t>
            </w:r>
          </w:p>
        </w:tc>
      </w:tr>
      <w:tr w:rsidR="00E66558" w14:paraId="2A7D54BD"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4DEFEC9" w:rsidR="00E66558" w:rsidRDefault="007F6DC9">
            <w:pPr>
              <w:pStyle w:val="TableRow"/>
            </w:pPr>
            <w:r>
              <w:t>207</w:t>
            </w:r>
          </w:p>
        </w:tc>
      </w:tr>
      <w:tr w:rsidR="00E66558" w14:paraId="2A7D54C0"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40A09B5" w:rsidR="00E66558" w:rsidRDefault="00280C24">
            <w:pPr>
              <w:pStyle w:val="TableRow"/>
            </w:pPr>
            <w:r>
              <w:t>15%</w:t>
            </w:r>
          </w:p>
        </w:tc>
      </w:tr>
      <w:tr w:rsidR="00E66558" w14:paraId="2A7D54C3"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3247F56" w:rsidR="00E66558" w:rsidRDefault="009D71E8" w:rsidP="00917931">
            <w:pPr>
              <w:pStyle w:val="TableRow"/>
            </w:pPr>
            <w:r>
              <w:rPr>
                <w:szCs w:val="22"/>
              </w:rPr>
              <w:t xml:space="preserve">Academic year/years that our current pupil premium strategy plan covers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5471A83" w:rsidR="00E66558" w:rsidRDefault="007F6DC9">
            <w:pPr>
              <w:pStyle w:val="TableRow"/>
            </w:pPr>
            <w:r>
              <w:t>2021 - 2024</w:t>
            </w:r>
          </w:p>
        </w:tc>
      </w:tr>
      <w:tr w:rsidR="00E66558" w14:paraId="2A7D54C6"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93B35E3" w:rsidR="00E66558" w:rsidRDefault="007F6DC9">
            <w:pPr>
              <w:pStyle w:val="TableRow"/>
            </w:pPr>
            <w:r>
              <w:t>October 2023</w:t>
            </w:r>
          </w:p>
        </w:tc>
      </w:tr>
      <w:tr w:rsidR="00E66558" w14:paraId="2A7D54C9"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22E7D1C" w:rsidR="00E66558" w:rsidRDefault="007F6DC9">
            <w:pPr>
              <w:pStyle w:val="TableRow"/>
            </w:pPr>
            <w:r>
              <w:t>October 2024</w:t>
            </w:r>
            <w:bookmarkStart w:id="14" w:name="_GoBack"/>
            <w:bookmarkEnd w:id="14"/>
          </w:p>
        </w:tc>
      </w:tr>
      <w:tr w:rsidR="00E66558" w14:paraId="2A7D54CC"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B9EC6D1" w:rsidR="00E66558" w:rsidRDefault="00917931">
            <w:pPr>
              <w:pStyle w:val="TableRow"/>
            </w:pPr>
            <w:r>
              <w:t>Stuart Watkinson</w:t>
            </w:r>
          </w:p>
        </w:tc>
      </w:tr>
      <w:tr w:rsidR="00E66558" w14:paraId="2A7D54CF"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F409EA8" w:rsidR="00E66558" w:rsidRDefault="00917931">
            <w:pPr>
              <w:pStyle w:val="TableRow"/>
            </w:pPr>
            <w:r>
              <w:t>Tineke van der Ploeg</w:t>
            </w:r>
          </w:p>
        </w:tc>
      </w:tr>
      <w:tr w:rsidR="00E66558" w14:paraId="2A7D54D2"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A1C28A7" w:rsidR="00E66558" w:rsidRDefault="00917931">
            <w:pPr>
              <w:pStyle w:val="TableRow"/>
            </w:pPr>
            <w:r>
              <w:t>Sarah Pritchard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2C83EA0" w:rsidR="00E66558" w:rsidRDefault="009D71E8">
            <w:pPr>
              <w:pStyle w:val="TableRow"/>
            </w:pPr>
            <w:r>
              <w:t>£</w:t>
            </w:r>
            <w:r w:rsidR="008242EB">
              <w:t>36,420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1532C82" w:rsidR="00E66558" w:rsidRDefault="009D71E8">
            <w:pPr>
              <w:pStyle w:val="TableRow"/>
            </w:pPr>
            <w:r>
              <w:t>£</w:t>
            </w:r>
            <w:r w:rsidR="008242EB">
              <w:t>12,300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BD2B468" w:rsidR="00E66558" w:rsidRDefault="009D71E8">
            <w:pPr>
              <w:pStyle w:val="TableRow"/>
            </w:pPr>
            <w:r>
              <w:t>£</w:t>
            </w:r>
            <w:r w:rsidR="0091793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ABD059A" w:rsidR="00E66558" w:rsidRDefault="009D71E8">
            <w:pPr>
              <w:pStyle w:val="TableRow"/>
            </w:pPr>
            <w:r>
              <w:t>£</w:t>
            </w:r>
            <w:r w:rsidR="008242EB">
              <w:t>48,720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0D6A" w14:textId="6B35EE00" w:rsidR="00B950E0" w:rsidRPr="00B950E0" w:rsidRDefault="00B950E0" w:rsidP="00B950E0">
            <w:pPr>
              <w:pStyle w:val="paragraph"/>
              <w:spacing w:before="0" w:beforeAutospacing="0" w:after="0" w:afterAutospacing="0"/>
              <w:textAlignment w:val="baseline"/>
              <w:rPr>
                <w:rFonts w:asciiTheme="minorHAnsi" w:hAnsiTheme="minorHAnsi" w:cstheme="minorHAnsi"/>
                <w:sz w:val="18"/>
                <w:szCs w:val="18"/>
              </w:rPr>
            </w:pPr>
            <w:r w:rsidRPr="00B950E0">
              <w:rPr>
                <w:rFonts w:asciiTheme="minorHAnsi" w:hAnsiTheme="minorHAnsi" w:cstheme="minorHAnsi"/>
              </w:rPr>
              <w:t>At Mill Lane Community Primary School w</w:t>
            </w:r>
            <w:r w:rsidRPr="00B950E0">
              <w:rPr>
                <w:rStyle w:val="normaltextrun"/>
                <w:rFonts w:asciiTheme="minorHAnsi" w:hAnsiTheme="minorHAnsi" w:cstheme="minorHAnsi"/>
                <w:color w:val="000000"/>
                <w:lang w:val="en-US"/>
              </w:rPr>
              <w:t>e aim to ensure that all pupils, irrespective of their background or the challenges they face, make good progress and achieve high attainment across all subject areas. The focus of our pupil premium strategy is to support pupils to achieve that goal, including progress for those who are already high attainers. </w:t>
            </w:r>
            <w:r w:rsidRPr="00B950E0">
              <w:rPr>
                <w:rStyle w:val="eop"/>
                <w:rFonts w:asciiTheme="minorHAnsi" w:hAnsiTheme="minorHAnsi" w:cstheme="minorHAnsi"/>
                <w:color w:val="000000"/>
              </w:rPr>
              <w:t> </w:t>
            </w:r>
          </w:p>
          <w:p w14:paraId="6CD96E27"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6C63B56B"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 xml:space="preserve">We will consider the challenges faced by vulnerable pupils, such as those who have a social worker and young carers. This strategy statement is also intended to support their needs. </w:t>
            </w:r>
            <w:r w:rsidRPr="00B950E0">
              <w:rPr>
                <w:rStyle w:val="eop"/>
                <w:rFonts w:asciiTheme="minorHAnsi" w:hAnsiTheme="minorHAnsi" w:cstheme="minorHAnsi"/>
                <w:color w:val="000000"/>
              </w:rPr>
              <w:t> </w:t>
            </w:r>
          </w:p>
          <w:p w14:paraId="4833AF66"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01DCBAB1"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High quality teaching is at the heart of our approach, with a focus on areas in which pupils require the most support. This is proven to have the greatest impact on closing the disadvantage attainment gap and at the same time will benefit the non-disadvantaged pupils’ attainment in our school. Implicit in the intended outcomes, is the intention that non-disadvantaged pupils’ attainment will be sustained and improved alongside progress for their disadvantaged peers.</w:t>
            </w:r>
            <w:r w:rsidRPr="00B950E0">
              <w:rPr>
                <w:rStyle w:val="eop"/>
                <w:rFonts w:asciiTheme="minorHAnsi" w:hAnsiTheme="minorHAnsi" w:cstheme="minorHAnsi"/>
                <w:color w:val="000000"/>
              </w:rPr>
              <w:t> </w:t>
            </w:r>
          </w:p>
          <w:p w14:paraId="0BF2DB97"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7EDEE7AD"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Our strategy is also integral to wider school plans for education recovery, notably in its targeted support through the National Tutoring Programme for pupils whose education has been worst affected. Our approach will be responsive to common challenges and individual needs, rooted in robust diagnostic assessment. The approaches we have adopted complement each other to help pupils excel. To ensure they are effective we will: </w:t>
            </w:r>
            <w:r w:rsidRPr="00B950E0">
              <w:rPr>
                <w:rStyle w:val="eop"/>
                <w:rFonts w:asciiTheme="minorHAnsi" w:hAnsiTheme="minorHAnsi" w:cstheme="minorHAnsi"/>
                <w:color w:val="000000"/>
              </w:rPr>
              <w:t> </w:t>
            </w:r>
          </w:p>
          <w:p w14:paraId="486AD50B" w14:textId="77777777" w:rsidR="00B950E0" w:rsidRPr="00B950E0" w:rsidRDefault="00B950E0" w:rsidP="00B950E0">
            <w:pPr>
              <w:pStyle w:val="paragraph"/>
              <w:numPr>
                <w:ilvl w:val="0"/>
                <w:numId w:val="14"/>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Ensure pupils are challenged in the work that they are set</w:t>
            </w:r>
            <w:r w:rsidRPr="00B950E0">
              <w:rPr>
                <w:rStyle w:val="eop"/>
                <w:rFonts w:asciiTheme="minorHAnsi" w:hAnsiTheme="minorHAnsi" w:cstheme="minorHAnsi"/>
                <w:color w:val="000000"/>
              </w:rPr>
              <w:t> </w:t>
            </w:r>
          </w:p>
          <w:p w14:paraId="457BE5A1" w14:textId="77777777" w:rsidR="00B950E0" w:rsidRPr="00B950E0" w:rsidRDefault="00B950E0" w:rsidP="00B950E0">
            <w:pPr>
              <w:pStyle w:val="paragraph"/>
              <w:numPr>
                <w:ilvl w:val="0"/>
                <w:numId w:val="14"/>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Act early to intervene at the point need is identified</w:t>
            </w:r>
            <w:r w:rsidRPr="00B950E0">
              <w:rPr>
                <w:rStyle w:val="eop"/>
                <w:rFonts w:asciiTheme="minorHAnsi" w:hAnsiTheme="minorHAnsi" w:cstheme="minorHAnsi"/>
                <w:color w:val="000000"/>
              </w:rPr>
              <w:t> </w:t>
            </w:r>
          </w:p>
          <w:p w14:paraId="3D253B23" w14:textId="77777777" w:rsidR="00B950E0" w:rsidRPr="00B950E0" w:rsidRDefault="00B950E0" w:rsidP="00B950E0">
            <w:pPr>
              <w:pStyle w:val="paragraph"/>
              <w:numPr>
                <w:ilvl w:val="0"/>
                <w:numId w:val="15"/>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Adopt a whole school approach in which staff take responsibility for pupils’ outcomes and raise expectations of what they can achieve.</w:t>
            </w:r>
            <w:r w:rsidRPr="00B950E0">
              <w:rPr>
                <w:rStyle w:val="eop"/>
                <w:rFonts w:asciiTheme="minorHAnsi" w:hAnsiTheme="minorHAnsi" w:cstheme="minorHAnsi"/>
                <w:color w:val="000000"/>
              </w:rPr>
              <w:t> </w:t>
            </w:r>
          </w:p>
          <w:p w14:paraId="2A7D54E9" w14:textId="2F8FB021" w:rsidR="00E66558" w:rsidRPr="00B950E0" w:rsidRDefault="00E66558" w:rsidP="00B950E0">
            <w:pPr>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838"/>
        <w:gridCol w:w="8618"/>
      </w:tblGrid>
      <w:tr w:rsidR="00E66558" w14:paraId="2A7D54EF"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6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243F52DD" w:rsidR="00E66558" w:rsidRPr="00A96539" w:rsidRDefault="00B83A14" w:rsidP="00B83A14">
            <w:pPr>
              <w:pStyle w:val="TableRow"/>
              <w:numPr>
                <w:ilvl w:val="0"/>
                <w:numId w:val="16"/>
              </w:numPr>
              <w:rPr>
                <w:rFonts w:asciiTheme="minorHAnsi" w:hAnsiTheme="minorHAnsi" w:cstheme="minorHAnsi"/>
                <w:sz w:val="22"/>
                <w:szCs w:val="22"/>
              </w:rPr>
            </w:pPr>
            <w:r w:rsidRPr="00A96539">
              <w:rPr>
                <w:rFonts w:asciiTheme="minorHAnsi" w:hAnsiTheme="minorHAnsi" w:cstheme="minorHAnsi"/>
                <w:sz w:val="22"/>
                <w:szCs w:val="22"/>
              </w:rPr>
              <w:t>Pastoral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35DFD9C" w:rsidR="00E66558" w:rsidRPr="00A96539" w:rsidRDefault="00B83A14">
            <w:pPr>
              <w:pStyle w:val="TableRowCentered"/>
              <w:jc w:val="left"/>
              <w:rPr>
                <w:rFonts w:asciiTheme="minorHAnsi" w:hAnsiTheme="minorHAnsi" w:cstheme="minorHAnsi"/>
              </w:rPr>
            </w:pPr>
            <w:r w:rsidRPr="00A96539">
              <w:rPr>
                <w:rFonts w:asciiTheme="minorHAnsi" w:hAnsiTheme="minorHAnsi" w:cstheme="minorHAnsi"/>
              </w:rPr>
              <w:t>Pupils’ emotional well-being, chaotic family life, social and behavioural needs affecting children being able to make progress and their readiness to learn.</w:t>
            </w:r>
          </w:p>
        </w:tc>
      </w:tr>
      <w:tr w:rsidR="00E66558" w14:paraId="2A7D54F5"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334737B" w:rsidR="00E66558" w:rsidRPr="00A96539" w:rsidRDefault="00B83A14" w:rsidP="00B83A14">
            <w:pPr>
              <w:pStyle w:val="TableRow"/>
              <w:numPr>
                <w:ilvl w:val="0"/>
                <w:numId w:val="16"/>
              </w:numPr>
              <w:rPr>
                <w:rFonts w:asciiTheme="minorHAnsi" w:hAnsiTheme="minorHAnsi" w:cstheme="minorHAnsi"/>
                <w:sz w:val="22"/>
                <w:szCs w:val="22"/>
              </w:rPr>
            </w:pPr>
            <w:r w:rsidRPr="00A96539">
              <w:rPr>
                <w:rFonts w:asciiTheme="minorHAnsi" w:hAnsiTheme="minorHAnsi" w:cstheme="minorHAnsi"/>
                <w:sz w:val="22"/>
                <w:szCs w:val="22"/>
              </w:rPr>
              <w:t>SEND</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8687812" w:rsidR="00E66558" w:rsidRPr="00A96539" w:rsidRDefault="00B83A14">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Some pupils who receive PP funding have specific SEND needs especially within literacy</w:t>
            </w:r>
            <w:r w:rsidR="00280C24" w:rsidRPr="00A96539">
              <w:rPr>
                <w:rFonts w:asciiTheme="minorHAnsi" w:hAnsiTheme="minorHAnsi" w:cstheme="minorHAnsi"/>
                <w:sz w:val="22"/>
                <w:szCs w:val="22"/>
              </w:rPr>
              <w:t>.</w:t>
            </w:r>
          </w:p>
        </w:tc>
      </w:tr>
      <w:tr w:rsidR="00E66558" w14:paraId="2A7D54F8"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E4AD1F5" w:rsidR="00B83A14" w:rsidRPr="00A96539" w:rsidRDefault="009D71E8" w:rsidP="00B83A14">
            <w:pPr>
              <w:pStyle w:val="TableRow"/>
              <w:rPr>
                <w:rFonts w:asciiTheme="minorHAnsi" w:hAnsiTheme="minorHAnsi" w:cstheme="minorHAnsi"/>
                <w:sz w:val="22"/>
                <w:szCs w:val="22"/>
              </w:rPr>
            </w:pPr>
            <w:r w:rsidRPr="00A96539">
              <w:rPr>
                <w:rFonts w:asciiTheme="minorHAnsi" w:hAnsiTheme="minorHAnsi" w:cstheme="minorHAnsi"/>
                <w:sz w:val="22"/>
                <w:szCs w:val="22"/>
              </w:rPr>
              <w:t>3</w:t>
            </w:r>
            <w:r w:rsidR="00B83A14" w:rsidRPr="00A96539">
              <w:rPr>
                <w:rFonts w:asciiTheme="minorHAnsi" w:hAnsiTheme="minorHAnsi" w:cstheme="minorHAnsi"/>
                <w:sz w:val="22"/>
                <w:szCs w:val="22"/>
              </w:rPr>
              <w:t>. Outcomes</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DC8C075" w:rsidR="00E66558" w:rsidRPr="00A96539" w:rsidRDefault="00280C24">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Improving the number of PP pupils working at age expected levels.</w:t>
            </w:r>
          </w:p>
        </w:tc>
      </w:tr>
      <w:tr w:rsidR="00B83A14" w14:paraId="2A7D54FB"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C9459DD" w:rsidR="00B83A14" w:rsidRPr="00A96539" w:rsidRDefault="00B83A14" w:rsidP="00B83A14">
            <w:pPr>
              <w:pStyle w:val="TableRow"/>
              <w:rPr>
                <w:rFonts w:asciiTheme="minorHAnsi" w:hAnsiTheme="minorHAnsi" w:cstheme="minorHAnsi"/>
                <w:sz w:val="22"/>
                <w:szCs w:val="22"/>
              </w:rPr>
            </w:pPr>
            <w:r w:rsidRPr="00A96539">
              <w:rPr>
                <w:rFonts w:asciiTheme="minorHAnsi" w:hAnsiTheme="minorHAnsi" w:cstheme="minorHAnsi"/>
                <w:sz w:val="22"/>
                <w:szCs w:val="22"/>
              </w:rPr>
              <w:t>4. Attendance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7D73342" w:rsidR="00B83A14" w:rsidRPr="00A96539" w:rsidRDefault="00B83A14" w:rsidP="00B83A14">
            <w:pPr>
              <w:pStyle w:val="TableRowCentered"/>
              <w:jc w:val="left"/>
              <w:rPr>
                <w:rFonts w:asciiTheme="minorHAnsi" w:hAnsiTheme="minorHAnsi" w:cstheme="minorHAnsi"/>
                <w:iCs/>
                <w:sz w:val="22"/>
              </w:rPr>
            </w:pPr>
            <w:r w:rsidRPr="00A96539">
              <w:rPr>
                <w:rFonts w:asciiTheme="minorHAnsi" w:hAnsiTheme="minorHAnsi" w:cstheme="minorHAnsi"/>
              </w:rPr>
              <w:t>There is a small group of pupils in receipt of PP that have poor attendance and punctuality issues</w:t>
            </w:r>
            <w:r w:rsidR="00280C24" w:rsidRPr="00A96539">
              <w:rPr>
                <w:rFonts w:asciiTheme="minorHAnsi" w:hAnsiTheme="minorHAnsi" w:cstheme="minorHAnsi"/>
              </w:rPr>
              <w:t>.</w:t>
            </w:r>
          </w:p>
        </w:tc>
      </w:tr>
      <w:tr w:rsidR="00B83A14" w14:paraId="2A7D54FE"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7E342DA" w:rsidR="00B83A14" w:rsidRPr="00A96539" w:rsidRDefault="00B83A14" w:rsidP="00B83A14">
            <w:pPr>
              <w:pStyle w:val="TableRow"/>
              <w:rPr>
                <w:rFonts w:asciiTheme="minorHAnsi" w:hAnsiTheme="minorHAnsi" w:cstheme="minorHAnsi"/>
                <w:sz w:val="22"/>
                <w:szCs w:val="22"/>
              </w:rPr>
            </w:pPr>
            <w:r w:rsidRPr="00A96539">
              <w:rPr>
                <w:rFonts w:asciiTheme="minorHAnsi" w:hAnsiTheme="minorHAnsi" w:cstheme="minorHAnsi"/>
                <w:sz w:val="22"/>
                <w:szCs w:val="22"/>
              </w:rPr>
              <w:t>5</w:t>
            </w:r>
            <w:r w:rsidR="00280C24" w:rsidRPr="00A96539">
              <w:rPr>
                <w:rFonts w:asciiTheme="minorHAnsi" w:hAnsiTheme="minorHAnsi" w:cstheme="minorHAnsi"/>
                <w:sz w:val="22"/>
                <w:szCs w:val="22"/>
              </w:rPr>
              <w:t>. Aspirational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FEA9FDB" w:rsidR="00B83A14" w:rsidRPr="00A96539" w:rsidRDefault="00280C24" w:rsidP="00B83A14">
            <w:pPr>
              <w:pStyle w:val="TableRowCentered"/>
              <w:jc w:val="left"/>
              <w:rPr>
                <w:rFonts w:asciiTheme="minorHAnsi" w:hAnsiTheme="minorHAnsi" w:cstheme="minorHAnsi"/>
                <w:iCs/>
                <w:sz w:val="22"/>
              </w:rPr>
            </w:pPr>
            <w:r w:rsidRPr="00A96539">
              <w:rPr>
                <w:rFonts w:asciiTheme="minorHAnsi" w:hAnsiTheme="minorHAnsi" w:cstheme="minorHAnsi"/>
                <w:iCs/>
                <w:sz w:val="22"/>
              </w:rPr>
              <w:t>Improve aspiration, self-belief and confidence of PP especially higher attainers.</w:t>
            </w:r>
          </w:p>
        </w:tc>
      </w:tr>
    </w:tbl>
    <w:p w14:paraId="2A7D54FF" w14:textId="77777777" w:rsidR="00E66558" w:rsidRDefault="009D71E8">
      <w:pPr>
        <w:pStyle w:val="Heading2"/>
        <w:spacing w:before="600"/>
      </w:pPr>
      <w:bookmarkStart w:id="17" w:name="_Toc443397160"/>
      <w:r>
        <w:lastRenderedPageBreak/>
        <w:t xml:space="preserve">Intended outcomes </w:t>
      </w:r>
    </w:p>
    <w:p w14:paraId="2A7D5500" w14:textId="77777777" w:rsidR="00E66558" w:rsidRPr="00A96539" w:rsidRDefault="009D71E8">
      <w:pPr>
        <w:rPr>
          <w:rFonts w:asciiTheme="minorHAnsi" w:hAnsiTheme="minorHAnsi" w:cstheme="minorHAnsi"/>
        </w:rPr>
      </w:pPr>
      <w:r>
        <w:rPr>
          <w:color w:val="auto"/>
        </w:rPr>
        <w:t xml:space="preserve">This explains the outcomes we are aiming for </w:t>
      </w:r>
      <w:r>
        <w:rPr>
          <w:b/>
          <w:bCs/>
          <w:color w:val="auto"/>
        </w:rPr>
        <w:t>by the end of our current strategy plan</w:t>
      </w:r>
      <w:r>
        <w:rPr>
          <w:color w:val="auto"/>
        </w:rPr>
        <w:t>, and how we will measure whe</w:t>
      </w:r>
      <w:r w:rsidRPr="00A96539">
        <w:rPr>
          <w:rFonts w:asciiTheme="minorHAnsi" w:hAnsiTheme="minorHAnsi" w:cstheme="minorHAnsi"/>
          <w:color w:val="auto"/>
        </w:rPr>
        <w:t>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A96539"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96539" w:rsidRDefault="009D71E8">
            <w:pPr>
              <w:pStyle w:val="TableHeader"/>
              <w:jc w:val="left"/>
              <w:rPr>
                <w:rFonts w:asciiTheme="minorHAnsi" w:hAnsiTheme="minorHAnsi" w:cstheme="minorHAnsi"/>
              </w:rPr>
            </w:pPr>
            <w:r w:rsidRPr="00A96539">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96539" w:rsidRDefault="009D71E8">
            <w:pPr>
              <w:pStyle w:val="TableHeader"/>
              <w:jc w:val="left"/>
              <w:rPr>
                <w:rFonts w:asciiTheme="minorHAnsi" w:hAnsiTheme="minorHAnsi" w:cstheme="minorHAnsi"/>
              </w:rPr>
            </w:pPr>
            <w:r w:rsidRPr="00A96539">
              <w:rPr>
                <w:rFonts w:asciiTheme="minorHAnsi" w:hAnsiTheme="minorHAnsi" w:cstheme="minorHAnsi"/>
              </w:rPr>
              <w:t>Success criteria</w:t>
            </w:r>
          </w:p>
        </w:tc>
      </w:tr>
      <w:tr w:rsidR="00E66558" w:rsidRPr="00A9653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E177F08" w:rsidR="00E66558" w:rsidRPr="00A96539" w:rsidRDefault="00280C24">
            <w:pPr>
              <w:pStyle w:val="TableRow"/>
              <w:rPr>
                <w:rFonts w:asciiTheme="minorHAnsi" w:hAnsiTheme="minorHAnsi" w:cstheme="minorHAnsi"/>
              </w:rPr>
            </w:pPr>
            <w:r w:rsidRPr="00A96539">
              <w:rPr>
                <w:rFonts w:asciiTheme="minorHAnsi" w:hAnsiTheme="minorHAnsi" w:cstheme="minorHAnsi"/>
              </w:rPr>
              <w:t xml:space="preserve">To support children and families </w:t>
            </w:r>
            <w:r w:rsidR="00A96539" w:rsidRPr="00A96539">
              <w:rPr>
                <w:rFonts w:asciiTheme="minorHAnsi" w:hAnsiTheme="minorHAnsi" w:cstheme="minorHAnsi"/>
              </w:rPr>
              <w:t>with social, emotional and behavioural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F646" w14:textId="77777777" w:rsidR="00A96539" w:rsidRDefault="00A96539">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Children’s and families’ needs are being met and they are being supported</w:t>
            </w:r>
            <w:r>
              <w:rPr>
                <w:rFonts w:asciiTheme="minorHAnsi" w:hAnsiTheme="minorHAnsi" w:cstheme="minorHAnsi"/>
                <w:sz w:val="22"/>
                <w:szCs w:val="22"/>
              </w:rPr>
              <w:t>.</w:t>
            </w:r>
          </w:p>
          <w:p w14:paraId="52D2FD6E" w14:textId="77777777" w:rsidR="002D01B8" w:rsidRDefault="00A96539"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Improved score against QCA behaviour &amp; well-being checklist.</w:t>
            </w:r>
          </w:p>
          <w:p w14:paraId="3DB735DC" w14:textId="77777777" w:rsidR="002D01B8" w:rsidRDefault="002D01B8"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Pupils are settled and ready to learn.</w:t>
            </w:r>
          </w:p>
          <w:p w14:paraId="2A7D5505" w14:textId="2001B565" w:rsidR="00E66558" w:rsidRPr="00A96539" w:rsidRDefault="002D01B8"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Fewer reports on ‘My Concerns’.</w:t>
            </w:r>
          </w:p>
        </w:tc>
      </w:tr>
      <w:tr w:rsidR="00E66558" w:rsidRPr="00A9653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F0A90E6" w:rsidR="00E66558" w:rsidRPr="00A96539" w:rsidRDefault="00A96539">
            <w:pPr>
              <w:pStyle w:val="TableRow"/>
              <w:rPr>
                <w:rFonts w:asciiTheme="minorHAnsi" w:hAnsiTheme="minorHAnsi" w:cstheme="minorHAnsi"/>
                <w:sz w:val="22"/>
                <w:szCs w:val="22"/>
              </w:rPr>
            </w:pPr>
            <w:r>
              <w:rPr>
                <w:rFonts w:asciiTheme="minorHAnsi" w:hAnsiTheme="minorHAnsi" w:cstheme="minorHAnsi"/>
                <w:sz w:val="22"/>
                <w:szCs w:val="22"/>
              </w:rPr>
              <w:t>For SEND children to make accelerated progress in literacy and maths from their end of year standardised scores.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D0C5" w14:textId="77777777" w:rsidR="00A96539" w:rsidRDefault="00A96539">
            <w:pPr>
              <w:pStyle w:val="TableRowCentered"/>
              <w:jc w:val="left"/>
              <w:rPr>
                <w:rFonts w:asciiTheme="minorHAnsi" w:hAnsiTheme="minorHAnsi" w:cstheme="minorHAnsi"/>
                <w:sz w:val="22"/>
                <w:szCs w:val="22"/>
              </w:rPr>
            </w:pPr>
            <w:r>
              <w:rPr>
                <w:rFonts w:asciiTheme="minorHAnsi" w:hAnsiTheme="minorHAnsi" w:cstheme="minorHAnsi"/>
                <w:sz w:val="22"/>
                <w:szCs w:val="22"/>
              </w:rPr>
              <w:t>SEND children improve their standardised score in reading, SPAG and maths.</w:t>
            </w:r>
          </w:p>
          <w:p w14:paraId="06605040" w14:textId="77777777" w:rsidR="002D01B8" w:rsidRDefault="00A96539">
            <w:pPr>
              <w:pStyle w:val="TableRowCentered"/>
              <w:jc w:val="left"/>
              <w:rPr>
                <w:rFonts w:asciiTheme="minorHAnsi" w:hAnsiTheme="minorHAnsi" w:cstheme="minorHAnsi"/>
                <w:sz w:val="22"/>
                <w:szCs w:val="22"/>
              </w:rPr>
            </w:pPr>
            <w:r>
              <w:rPr>
                <w:rFonts w:asciiTheme="minorHAnsi" w:hAnsiTheme="minorHAnsi" w:cstheme="minorHAnsi"/>
                <w:sz w:val="22"/>
                <w:szCs w:val="22"/>
              </w:rPr>
              <w:t>SEND children make progress within the intervention programs they are on.</w:t>
            </w:r>
          </w:p>
          <w:p w14:paraId="497C851C" w14:textId="77777777" w:rsidR="002D01B8"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KS2 SEND children improve their spelling age within the Young’s spelling test.</w:t>
            </w:r>
          </w:p>
          <w:p w14:paraId="2A7D5508" w14:textId="5963931C" w:rsidR="00E66558" w:rsidRPr="00A96539"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KS2 SEND children improve their reading accuracy / comprehension scores on the end of year NARA test.</w:t>
            </w:r>
          </w:p>
        </w:tc>
      </w:tr>
      <w:tr w:rsidR="00E66558" w:rsidRPr="00A9653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1C02346" w:rsidR="00E66558" w:rsidRPr="00A96539" w:rsidRDefault="003A62A3">
            <w:pPr>
              <w:pStyle w:val="TableRow"/>
              <w:rPr>
                <w:rFonts w:asciiTheme="minorHAnsi" w:hAnsiTheme="minorHAnsi" w:cstheme="minorHAnsi"/>
                <w:sz w:val="22"/>
                <w:szCs w:val="22"/>
              </w:rPr>
            </w:pPr>
            <w:r>
              <w:rPr>
                <w:rFonts w:asciiTheme="minorHAnsi" w:hAnsiTheme="minorHAnsi" w:cstheme="minorHAnsi"/>
                <w:sz w:val="22"/>
                <w:szCs w:val="22"/>
              </w:rPr>
              <w:t>To continue to ensure the outcomes for PP pupils is at least in line with those of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AA0D" w14:textId="42D937E2" w:rsidR="003A62A3"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There is an increase in the percentage of children achieving ARE </w:t>
            </w:r>
            <w:r w:rsidR="000065B4">
              <w:rPr>
                <w:rFonts w:asciiTheme="minorHAnsi" w:hAnsiTheme="minorHAnsi" w:cstheme="minorHAnsi"/>
                <w:sz w:val="22"/>
                <w:szCs w:val="22"/>
              </w:rPr>
              <w:t xml:space="preserve">(age related expectations) </w:t>
            </w:r>
            <w:r>
              <w:rPr>
                <w:rFonts w:asciiTheme="minorHAnsi" w:hAnsiTheme="minorHAnsi" w:cstheme="minorHAnsi"/>
                <w:sz w:val="22"/>
                <w:szCs w:val="22"/>
              </w:rPr>
              <w:t>and GD</w:t>
            </w:r>
            <w:r w:rsidR="000065B4">
              <w:rPr>
                <w:rFonts w:asciiTheme="minorHAnsi" w:hAnsiTheme="minorHAnsi" w:cstheme="minorHAnsi"/>
                <w:sz w:val="22"/>
                <w:szCs w:val="22"/>
              </w:rPr>
              <w:t xml:space="preserve"> (greater depth)</w:t>
            </w:r>
            <w:r>
              <w:rPr>
                <w:rFonts w:asciiTheme="minorHAnsi" w:hAnsiTheme="minorHAnsi" w:cstheme="minorHAnsi"/>
                <w:sz w:val="22"/>
                <w:szCs w:val="22"/>
              </w:rPr>
              <w:t>.</w:t>
            </w:r>
          </w:p>
          <w:p w14:paraId="0AE9AACD" w14:textId="77777777" w:rsidR="00F036E5"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Progress and attainment of PP pupils will be in line or above the national level at the end of KS2</w:t>
            </w:r>
            <w:r w:rsidR="00F036E5">
              <w:rPr>
                <w:rFonts w:asciiTheme="minorHAnsi" w:hAnsiTheme="minorHAnsi" w:cstheme="minorHAnsi"/>
                <w:sz w:val="22"/>
                <w:szCs w:val="22"/>
              </w:rPr>
              <w:t>.</w:t>
            </w:r>
          </w:p>
          <w:p w14:paraId="2A7D550B" w14:textId="65BC34AD" w:rsidR="00E66558" w:rsidRPr="00A96539" w:rsidRDefault="00F036E5">
            <w:pPr>
              <w:pStyle w:val="TableRowCentered"/>
              <w:jc w:val="left"/>
              <w:rPr>
                <w:rFonts w:asciiTheme="minorHAnsi" w:hAnsiTheme="minorHAnsi" w:cstheme="minorHAnsi"/>
                <w:sz w:val="22"/>
                <w:szCs w:val="22"/>
              </w:rPr>
            </w:pPr>
            <w:r>
              <w:rPr>
                <w:rFonts w:asciiTheme="minorHAnsi" w:hAnsiTheme="minorHAnsi" w:cstheme="minorHAnsi"/>
                <w:sz w:val="22"/>
                <w:szCs w:val="22"/>
              </w:rPr>
              <w:t>PP children improve their standardised score in reading, SPAG and maths</w:t>
            </w:r>
          </w:p>
        </w:tc>
      </w:tr>
      <w:tr w:rsidR="002D01B8" w:rsidRPr="00A96539" w14:paraId="4B750D5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93492" w14:textId="1A35A0AE" w:rsidR="002D01B8" w:rsidRPr="00A96539" w:rsidRDefault="003A62A3">
            <w:pPr>
              <w:pStyle w:val="TableRow"/>
              <w:rPr>
                <w:rFonts w:asciiTheme="minorHAnsi" w:hAnsiTheme="minorHAnsi" w:cstheme="minorHAnsi"/>
                <w:sz w:val="22"/>
                <w:szCs w:val="22"/>
              </w:rPr>
            </w:pPr>
            <w:r>
              <w:rPr>
                <w:rFonts w:asciiTheme="minorHAnsi" w:hAnsiTheme="minorHAnsi" w:cstheme="minorHAnsi"/>
                <w:sz w:val="22"/>
                <w:szCs w:val="22"/>
              </w:rPr>
              <w:t>To continue to ensure the attendance of pupils in receipt of PP is in line with those of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C46A" w14:textId="77777777" w:rsidR="003A62A3"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PP pupils to have achieve above 94% attendance for the whole year.</w:t>
            </w:r>
          </w:p>
          <w:p w14:paraId="02427AFE" w14:textId="225E5101" w:rsidR="002D01B8" w:rsidRPr="00A96539" w:rsidRDefault="003A62A3" w:rsidP="003A62A3">
            <w:pPr>
              <w:pStyle w:val="TableRowCentered"/>
              <w:jc w:val="left"/>
              <w:rPr>
                <w:rFonts w:asciiTheme="minorHAnsi" w:hAnsiTheme="minorHAnsi" w:cstheme="minorHAnsi"/>
                <w:sz w:val="22"/>
                <w:szCs w:val="22"/>
              </w:rPr>
            </w:pPr>
            <w:r>
              <w:rPr>
                <w:rFonts w:asciiTheme="minorHAnsi" w:hAnsiTheme="minorHAnsi" w:cstheme="minorHAnsi"/>
                <w:sz w:val="22"/>
                <w:szCs w:val="22"/>
              </w:rPr>
              <w:t>PP pupils to improve their percentage attendance from the previous year.</w:t>
            </w:r>
          </w:p>
        </w:tc>
      </w:tr>
      <w:tr w:rsidR="00E66558" w:rsidRPr="00A9653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9B5DAAB" w:rsidR="00E66558" w:rsidRPr="00A96539" w:rsidRDefault="002D01B8">
            <w:pPr>
              <w:pStyle w:val="TableRow"/>
              <w:rPr>
                <w:rFonts w:asciiTheme="minorHAnsi" w:hAnsiTheme="minorHAnsi" w:cstheme="minorHAnsi"/>
                <w:sz w:val="22"/>
                <w:szCs w:val="22"/>
              </w:rPr>
            </w:pPr>
            <w:r>
              <w:rPr>
                <w:rFonts w:asciiTheme="minorHAnsi" w:hAnsiTheme="minorHAnsi" w:cstheme="minorHAnsi"/>
                <w:sz w:val="22"/>
                <w:szCs w:val="22"/>
              </w:rPr>
              <w:t>The aspirations, confidence and self-belief of PP pupils will improve and increase.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F333" w14:textId="77777777" w:rsidR="002D01B8"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The number of PP pupils achieving ARE and GD will improve.</w:t>
            </w:r>
          </w:p>
          <w:p w14:paraId="50489716" w14:textId="77777777" w:rsidR="003A62A3"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Pupils are settled and ready to learn.</w:t>
            </w:r>
          </w:p>
          <w:p w14:paraId="2A7D550E" w14:textId="2FF5B5C7" w:rsidR="00E66558" w:rsidRPr="00A96539"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Increased contributions within class.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11C0E88" w:rsidR="00E66558" w:rsidRDefault="009D71E8">
      <w:r>
        <w:t>Budgeted cost: £</w:t>
      </w:r>
      <w:r w:rsidR="00E774E4">
        <w:t>15,500</w:t>
      </w:r>
    </w:p>
    <w:tbl>
      <w:tblPr>
        <w:tblW w:w="5000" w:type="pct"/>
        <w:tblCellMar>
          <w:left w:w="10" w:type="dxa"/>
          <w:right w:w="10" w:type="dxa"/>
        </w:tblCellMar>
        <w:tblLook w:val="04A0" w:firstRow="1" w:lastRow="0" w:firstColumn="1" w:lastColumn="0" w:noHBand="0" w:noVBand="1"/>
      </w:tblPr>
      <w:tblGrid>
        <w:gridCol w:w="2499"/>
        <w:gridCol w:w="6060"/>
        <w:gridCol w:w="1897"/>
      </w:tblGrid>
      <w:tr w:rsidR="00E66558" w14:paraId="2A7D5519"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8CB1B6E" w:rsidR="00E66558" w:rsidRPr="00E054A7" w:rsidRDefault="00E24713" w:rsidP="00E24713">
            <w:pPr>
              <w:pStyle w:val="TableRow"/>
              <w:rPr>
                <w:rFonts w:asciiTheme="minorHAnsi" w:hAnsiTheme="minorHAnsi" w:cstheme="minorHAnsi"/>
                <w:sz w:val="22"/>
                <w:szCs w:val="22"/>
              </w:rPr>
            </w:pPr>
            <w:r w:rsidRPr="00E054A7">
              <w:rPr>
                <w:rFonts w:asciiTheme="minorHAnsi" w:hAnsiTheme="minorHAnsi" w:cstheme="minorHAnsi"/>
                <w:sz w:val="22"/>
                <w:szCs w:val="22"/>
              </w:rPr>
              <w:t>Purchase of standardised diagnostic assessments and training for staff to ensure assessments are administered and interpreted correctly.</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A3D6" w14:textId="2A0F379F" w:rsidR="00E24713" w:rsidRPr="00E24713" w:rsidRDefault="00E24713" w:rsidP="00E24713">
            <w:pPr>
              <w:pStyle w:val="TableRowCentered"/>
              <w:jc w:val="left"/>
              <w:rPr>
                <w:rFonts w:asciiTheme="minorHAnsi" w:hAnsiTheme="minorHAnsi" w:cstheme="minorHAnsi"/>
                <w:sz w:val="22"/>
              </w:rPr>
            </w:pPr>
            <w:r w:rsidRPr="00E24713">
              <w:rPr>
                <w:rFonts w:asciiTheme="minorHAnsi" w:hAnsiTheme="minorHAnsi" w:cstheme="minorHAnsi"/>
                <w:sz w:val="22"/>
              </w:rPr>
              <w:t>Standardised tests can provide reliable</w:t>
            </w:r>
            <w:r>
              <w:rPr>
                <w:rFonts w:asciiTheme="minorHAnsi" w:hAnsiTheme="minorHAnsi" w:cstheme="minorHAnsi"/>
                <w:sz w:val="22"/>
              </w:rPr>
              <w:t xml:space="preserve"> </w:t>
            </w:r>
            <w:r w:rsidRPr="00E24713">
              <w:rPr>
                <w:rFonts w:asciiTheme="minorHAnsi" w:hAnsiTheme="minorHAnsi" w:cstheme="minorHAnsi"/>
                <w:sz w:val="22"/>
              </w:rPr>
              <w:t>insights into the specific strengths and</w:t>
            </w:r>
            <w:r>
              <w:rPr>
                <w:rFonts w:asciiTheme="minorHAnsi" w:hAnsiTheme="minorHAnsi" w:cstheme="minorHAnsi"/>
                <w:sz w:val="22"/>
              </w:rPr>
              <w:t xml:space="preserve"> </w:t>
            </w:r>
            <w:r w:rsidRPr="00E24713">
              <w:rPr>
                <w:rFonts w:asciiTheme="minorHAnsi" w:hAnsiTheme="minorHAnsi" w:cstheme="minorHAnsi"/>
                <w:sz w:val="22"/>
              </w:rPr>
              <w:t>weaknesses of each pupil to help</w:t>
            </w:r>
          </w:p>
          <w:p w14:paraId="510CB159" w14:textId="730A23EC" w:rsidR="00E24713" w:rsidRPr="00E24713" w:rsidRDefault="00E24713" w:rsidP="00E24713">
            <w:pPr>
              <w:pStyle w:val="TableRowCentered"/>
              <w:jc w:val="left"/>
              <w:rPr>
                <w:rFonts w:asciiTheme="minorHAnsi" w:hAnsiTheme="minorHAnsi" w:cstheme="minorHAnsi"/>
                <w:sz w:val="22"/>
              </w:rPr>
            </w:pPr>
            <w:r w:rsidRPr="00E24713">
              <w:rPr>
                <w:rFonts w:asciiTheme="minorHAnsi" w:hAnsiTheme="minorHAnsi" w:cstheme="minorHAnsi"/>
                <w:sz w:val="22"/>
              </w:rPr>
              <w:t>ensure they receive the correct</w:t>
            </w:r>
            <w:r>
              <w:rPr>
                <w:rFonts w:asciiTheme="minorHAnsi" w:hAnsiTheme="minorHAnsi" w:cstheme="minorHAnsi"/>
                <w:sz w:val="22"/>
              </w:rPr>
              <w:t xml:space="preserve"> </w:t>
            </w:r>
            <w:r w:rsidRPr="00E24713">
              <w:rPr>
                <w:rFonts w:asciiTheme="minorHAnsi" w:hAnsiTheme="minorHAnsi" w:cstheme="minorHAnsi"/>
                <w:sz w:val="22"/>
              </w:rPr>
              <w:t>additional support through interventions</w:t>
            </w:r>
            <w:r>
              <w:rPr>
                <w:rFonts w:asciiTheme="minorHAnsi" w:hAnsiTheme="minorHAnsi" w:cstheme="minorHAnsi"/>
                <w:sz w:val="22"/>
              </w:rPr>
              <w:t xml:space="preserve"> </w:t>
            </w:r>
            <w:r w:rsidRPr="00E24713">
              <w:rPr>
                <w:rFonts w:asciiTheme="minorHAnsi" w:hAnsiTheme="minorHAnsi" w:cstheme="minorHAnsi"/>
                <w:sz w:val="22"/>
              </w:rPr>
              <w:t>or teacher instruction:</w:t>
            </w:r>
            <w:r>
              <w:rPr>
                <w:rFonts w:asciiTheme="minorHAnsi" w:hAnsiTheme="minorHAnsi" w:cstheme="minorHAnsi"/>
                <w:sz w:val="22"/>
              </w:rPr>
              <w:t xml:space="preserve"> </w:t>
            </w:r>
            <w:hyperlink r:id="rId11" w:history="1">
              <w:r w:rsidRPr="00B4523C">
                <w:rPr>
                  <w:rStyle w:val="Hyperlink"/>
                  <w:rFonts w:asciiTheme="minorHAnsi" w:hAnsiTheme="minorHAnsi" w:cstheme="minorHAnsi"/>
                  <w:sz w:val="22"/>
                </w:rPr>
                <w:t>https://educationendowmentfoundation.org.uk/guidance-for-teachers/assessment-feedback</w:t>
              </w:r>
            </w:hyperlink>
            <w:r>
              <w:rPr>
                <w:rFonts w:asciiTheme="minorHAnsi" w:hAnsiTheme="minorHAnsi" w:cstheme="minorHAnsi"/>
                <w:sz w:val="22"/>
              </w:rPr>
              <w:t xml:space="preserve"> </w:t>
            </w:r>
          </w:p>
          <w:p w14:paraId="2A7D551B" w14:textId="3A945BED" w:rsidR="00E66558" w:rsidRPr="00E24713" w:rsidRDefault="00E66558" w:rsidP="00E24713">
            <w:pPr>
              <w:pStyle w:val="TableRowCentered"/>
              <w:ind w:left="0"/>
              <w:jc w:val="left"/>
              <w:rPr>
                <w:rFonts w:asciiTheme="minorHAnsi" w:hAnsiTheme="minorHAnsi" w:cstheme="minorHAnsi"/>
                <w:sz w:val="22"/>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B3B71FB" w:rsidR="00E66558" w:rsidRPr="00E24713" w:rsidRDefault="00BA212B">
            <w:pPr>
              <w:pStyle w:val="TableRowCentered"/>
              <w:jc w:val="left"/>
              <w:rPr>
                <w:rFonts w:asciiTheme="minorHAnsi" w:hAnsiTheme="minorHAnsi" w:cstheme="minorHAnsi"/>
                <w:sz w:val="22"/>
              </w:rPr>
            </w:pPr>
            <w:r>
              <w:rPr>
                <w:rFonts w:asciiTheme="minorHAnsi" w:hAnsiTheme="minorHAnsi" w:cstheme="minorHAnsi"/>
                <w:sz w:val="22"/>
              </w:rPr>
              <w:t>2, 3 &amp; 5</w:t>
            </w:r>
          </w:p>
        </w:tc>
      </w:tr>
      <w:tr w:rsidR="00E24713" w14:paraId="1F2E947E"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36DA" w14:textId="6ED987AE" w:rsidR="00E24713" w:rsidRPr="00E054A7" w:rsidRDefault="00E24713" w:rsidP="00E24713">
            <w:pPr>
              <w:pStyle w:val="TableRow"/>
              <w:rPr>
                <w:rFonts w:asciiTheme="minorHAnsi" w:hAnsiTheme="minorHAnsi" w:cstheme="minorHAnsi"/>
                <w:sz w:val="22"/>
                <w:szCs w:val="22"/>
              </w:rPr>
            </w:pPr>
            <w:r w:rsidRPr="00E054A7">
              <w:rPr>
                <w:rFonts w:asciiTheme="minorHAnsi" w:hAnsiTheme="minorHAnsi" w:cstheme="minorHAnsi"/>
                <w:sz w:val="22"/>
                <w:szCs w:val="22"/>
              </w:rPr>
              <w:t>Embed cooperative learning activities across the curriculum to support pupil’s ability to articulate key ideas, consolidate understanding and extend vocabulary</w:t>
            </w:r>
            <w:r w:rsidR="0028131F" w:rsidRPr="00E054A7">
              <w:rPr>
                <w:rFonts w:asciiTheme="minorHAnsi" w:hAnsiTheme="minorHAnsi" w:cstheme="minorHAnsi"/>
                <w:sz w:val="22"/>
                <w:szCs w:val="22"/>
              </w:rPr>
              <w:t xml:space="preserve"> by providing training and mentoring</w:t>
            </w:r>
            <w:r w:rsidRPr="00E054A7">
              <w:rPr>
                <w:rFonts w:asciiTheme="minorHAnsi" w:hAnsiTheme="minorHAnsi" w:cstheme="minorHAnsi"/>
                <w:sz w:val="22"/>
                <w:szCs w:val="22"/>
              </w:rPr>
              <w:t>.</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A515" w14:textId="77777777" w:rsidR="00E24713" w:rsidRDefault="00E24713" w:rsidP="00E24713">
            <w:pPr>
              <w:pStyle w:val="TableRowCentered"/>
              <w:jc w:val="left"/>
              <w:rPr>
                <w:rFonts w:asciiTheme="minorHAnsi" w:hAnsiTheme="minorHAnsi" w:cstheme="minorHAnsi"/>
              </w:rPr>
            </w:pPr>
            <w:r w:rsidRPr="00E24713">
              <w:rPr>
                <w:rFonts w:asciiTheme="minorHAnsi" w:hAnsiTheme="minorHAnsi" w:cstheme="minorHAnsi"/>
              </w:rPr>
              <w:t>There is a strong evidence base that suggests oral language interventions, such as high-quality classroom discussion, are inexpensive to implement with high impacts</w:t>
            </w:r>
            <w:r>
              <w:rPr>
                <w:rFonts w:asciiTheme="minorHAnsi" w:hAnsiTheme="minorHAnsi" w:cstheme="minorHAnsi"/>
              </w:rPr>
              <w:t>.</w:t>
            </w:r>
          </w:p>
          <w:p w14:paraId="1A9DC64D" w14:textId="40747D90" w:rsidR="00E24713" w:rsidRDefault="00632FA8" w:rsidP="00E24713">
            <w:pPr>
              <w:pStyle w:val="TableRowCentered"/>
              <w:jc w:val="left"/>
              <w:rPr>
                <w:rFonts w:asciiTheme="minorHAnsi" w:hAnsiTheme="minorHAnsi" w:cstheme="minorHAnsi"/>
                <w:sz w:val="22"/>
              </w:rPr>
            </w:pPr>
            <w:hyperlink r:id="rId12" w:history="1">
              <w:r w:rsidR="00E24713" w:rsidRPr="00B4523C">
                <w:rPr>
                  <w:rStyle w:val="Hyperlink"/>
                  <w:rFonts w:asciiTheme="minorHAnsi" w:hAnsiTheme="minorHAnsi" w:cstheme="minorHAnsi"/>
                  <w:sz w:val="22"/>
                </w:rPr>
                <w:t>https://educationendowmentfoundation.org.uk/education-evidence/teaching-learning-toolkit/oral-language-interventions</w:t>
              </w:r>
            </w:hyperlink>
            <w:r w:rsidR="00E24713">
              <w:rPr>
                <w:rFonts w:asciiTheme="minorHAnsi" w:hAnsiTheme="minorHAnsi" w:cstheme="minorHAnsi"/>
                <w:sz w:val="22"/>
              </w:rPr>
              <w:t xml:space="preserve"> </w:t>
            </w:r>
          </w:p>
          <w:p w14:paraId="5001E4CA" w14:textId="77777777" w:rsidR="00F36F0B" w:rsidRDefault="00F36F0B" w:rsidP="00E24713">
            <w:pPr>
              <w:pStyle w:val="TableRowCentered"/>
              <w:jc w:val="left"/>
              <w:rPr>
                <w:rFonts w:asciiTheme="minorHAnsi" w:hAnsiTheme="minorHAnsi" w:cstheme="minorHAnsi"/>
                <w:sz w:val="22"/>
              </w:rPr>
            </w:pPr>
          </w:p>
          <w:p w14:paraId="12AD2C41" w14:textId="37404FCC" w:rsidR="00F36F0B" w:rsidRPr="00E24713" w:rsidRDefault="00632FA8" w:rsidP="00E24713">
            <w:pPr>
              <w:pStyle w:val="TableRowCentered"/>
              <w:jc w:val="left"/>
              <w:rPr>
                <w:rFonts w:asciiTheme="minorHAnsi" w:hAnsiTheme="minorHAnsi" w:cstheme="minorHAnsi"/>
                <w:sz w:val="22"/>
              </w:rPr>
            </w:pPr>
            <w:hyperlink r:id="rId13" w:history="1">
              <w:r w:rsidR="00F36F0B" w:rsidRPr="00B4523C">
                <w:rPr>
                  <w:rStyle w:val="Hyperlink"/>
                  <w:rFonts w:asciiTheme="minorHAnsi" w:hAnsiTheme="minorHAnsi" w:cstheme="minorHAnsi"/>
                  <w:sz w:val="22"/>
                </w:rPr>
                <w:t>https://educationendowmentfoundation.org.uk/education-evidence/teaching-learning-toolkit/collaborative-learning-approaches</w:t>
              </w:r>
            </w:hyperlink>
            <w:r w:rsidR="00F36F0B">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77209" w14:textId="1407F0E8" w:rsidR="00E24713" w:rsidRDefault="00BA212B">
            <w:pPr>
              <w:pStyle w:val="TableRowCentered"/>
              <w:jc w:val="left"/>
              <w:rPr>
                <w:rFonts w:asciiTheme="minorHAnsi" w:hAnsiTheme="minorHAnsi" w:cstheme="minorHAnsi"/>
                <w:sz w:val="22"/>
              </w:rPr>
            </w:pPr>
            <w:r>
              <w:rPr>
                <w:rFonts w:asciiTheme="minorHAnsi" w:hAnsiTheme="minorHAnsi" w:cstheme="minorHAnsi"/>
                <w:sz w:val="22"/>
              </w:rPr>
              <w:t>2, 3, 4, &amp; 5</w:t>
            </w:r>
          </w:p>
        </w:tc>
      </w:tr>
      <w:tr w:rsidR="00E24713" w14:paraId="7A08C348"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4146" w14:textId="21463032" w:rsidR="00E24713" w:rsidRPr="00E054A7" w:rsidRDefault="00BA212B" w:rsidP="00E24713">
            <w:pPr>
              <w:pStyle w:val="TableRow"/>
              <w:rPr>
                <w:rFonts w:asciiTheme="minorHAnsi" w:hAnsiTheme="minorHAnsi" w:cstheme="minorHAnsi"/>
                <w:sz w:val="22"/>
                <w:szCs w:val="22"/>
              </w:rPr>
            </w:pPr>
            <w:r w:rsidRPr="00E054A7">
              <w:rPr>
                <w:rFonts w:asciiTheme="minorHAnsi" w:hAnsiTheme="minorHAnsi" w:cstheme="minorHAnsi"/>
                <w:sz w:val="22"/>
                <w:szCs w:val="22"/>
              </w:rPr>
              <w:t>Purchase of a DfE validated systematic synthetic phonics programme to secure stronger, consistent phonics teaching for all pupils</w:t>
            </w:r>
            <w:r w:rsidR="00641633" w:rsidRPr="00E054A7">
              <w:rPr>
                <w:rFonts w:asciiTheme="minorHAnsi" w:hAnsiTheme="minorHAnsi" w:cstheme="minorHAnsi"/>
                <w:sz w:val="22"/>
                <w:szCs w:val="22"/>
              </w:rPr>
              <w:t xml:space="preserve"> and training linked to new scheme</w:t>
            </w:r>
            <w:r w:rsidRPr="00E054A7">
              <w:rPr>
                <w:rFonts w:asciiTheme="minorHAnsi" w:hAnsiTheme="minorHAnsi" w:cstheme="minorHAnsi"/>
                <w:sz w:val="22"/>
                <w:szCs w:val="22"/>
              </w:rPr>
              <w:t>.</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3CB96" w14:textId="77777777" w:rsidR="00E24713" w:rsidRDefault="00BA212B">
            <w:pPr>
              <w:pStyle w:val="TableRowCentered"/>
              <w:jc w:val="left"/>
              <w:rPr>
                <w:rFonts w:asciiTheme="minorHAnsi" w:hAnsiTheme="minorHAnsi" w:cstheme="minorHAnsi"/>
              </w:rPr>
            </w:pPr>
            <w:r w:rsidRPr="00BA212B">
              <w:rPr>
                <w:rFonts w:asciiTheme="minorHAnsi" w:hAnsiTheme="minorHAnsi" w:cstheme="minorHAnsi"/>
              </w:rPr>
              <w:t>Phonics approaches have a strong evidence base that indicates a positive impact on the accuracy of word reading (though not necessarily comprehension), particularly for disadvantaged pupils:</w:t>
            </w:r>
          </w:p>
          <w:p w14:paraId="3B4715B0" w14:textId="7133B8CC" w:rsidR="00BA212B" w:rsidRPr="00BA212B" w:rsidRDefault="00632FA8">
            <w:pPr>
              <w:pStyle w:val="TableRowCentered"/>
              <w:jc w:val="left"/>
              <w:rPr>
                <w:rFonts w:asciiTheme="minorHAnsi" w:hAnsiTheme="minorHAnsi" w:cstheme="minorHAnsi"/>
                <w:sz w:val="22"/>
              </w:rPr>
            </w:pPr>
            <w:hyperlink r:id="rId14" w:history="1">
              <w:r w:rsidR="00BA212B" w:rsidRPr="00B4523C">
                <w:rPr>
                  <w:rStyle w:val="Hyperlink"/>
                  <w:rFonts w:asciiTheme="minorHAnsi" w:hAnsiTheme="minorHAnsi" w:cstheme="minorHAnsi"/>
                  <w:sz w:val="22"/>
                </w:rPr>
                <w:t>https://educationendowmentfoundation.org.uk/education-evidence/teaching-learning-toolkit/phonics</w:t>
              </w:r>
            </w:hyperlink>
            <w:r w:rsidR="00BA212B">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D30F" w14:textId="76969854" w:rsidR="00E24713" w:rsidRPr="00E24713" w:rsidRDefault="00B964AE">
            <w:pPr>
              <w:pStyle w:val="TableRowCentered"/>
              <w:jc w:val="left"/>
              <w:rPr>
                <w:rFonts w:asciiTheme="minorHAnsi" w:hAnsiTheme="minorHAnsi" w:cstheme="minorHAnsi"/>
                <w:sz w:val="22"/>
              </w:rPr>
            </w:pPr>
            <w:r>
              <w:rPr>
                <w:rFonts w:asciiTheme="minorHAnsi" w:hAnsiTheme="minorHAnsi" w:cstheme="minorHAnsi"/>
                <w:sz w:val="22"/>
              </w:rPr>
              <w:t xml:space="preserve">2, 3, </w:t>
            </w:r>
            <w:r w:rsidR="0028131F">
              <w:rPr>
                <w:rFonts w:asciiTheme="minorHAnsi" w:hAnsiTheme="minorHAnsi" w:cstheme="minorHAnsi"/>
                <w:sz w:val="22"/>
              </w:rPr>
              <w:t>&amp; 5</w:t>
            </w:r>
          </w:p>
        </w:tc>
      </w:tr>
      <w:tr w:rsidR="00BA212B" w14:paraId="06E2273D"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E6DC" w14:textId="24C555CF" w:rsidR="00BA212B" w:rsidRPr="00E054A7" w:rsidRDefault="00641633" w:rsidP="00641633">
            <w:pPr>
              <w:pStyle w:val="TableRow"/>
              <w:rPr>
                <w:rFonts w:asciiTheme="minorHAnsi" w:hAnsiTheme="minorHAnsi" w:cstheme="minorHAnsi"/>
                <w:sz w:val="22"/>
                <w:szCs w:val="22"/>
              </w:rPr>
            </w:pPr>
            <w:r w:rsidRPr="00E054A7">
              <w:rPr>
                <w:rFonts w:asciiTheme="minorHAnsi" w:hAnsiTheme="minorHAnsi" w:cstheme="minorHAnsi"/>
                <w:sz w:val="22"/>
                <w:szCs w:val="22"/>
              </w:rPr>
              <w:t>Continue to improve the quality of social and emotional provision across the school</w:t>
            </w:r>
            <w:r w:rsidR="0028131F" w:rsidRPr="00E054A7">
              <w:rPr>
                <w:rFonts w:asciiTheme="minorHAnsi" w:hAnsiTheme="minorHAnsi" w:cstheme="minorHAnsi"/>
                <w:sz w:val="22"/>
                <w:szCs w:val="22"/>
              </w:rPr>
              <w:t xml:space="preserve"> through training</w:t>
            </w:r>
            <w:r w:rsidR="002D472E" w:rsidRPr="00E054A7">
              <w:rPr>
                <w:rFonts w:asciiTheme="minorHAnsi" w:hAnsiTheme="minorHAnsi" w:cstheme="minorHAnsi"/>
                <w:sz w:val="22"/>
                <w:szCs w:val="22"/>
              </w:rPr>
              <w:t xml:space="preserve">. </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D64A0" w14:textId="77777777" w:rsidR="00BA212B" w:rsidRDefault="00641633">
            <w:pPr>
              <w:pStyle w:val="TableRowCentered"/>
              <w:jc w:val="left"/>
              <w:rPr>
                <w:rFonts w:asciiTheme="minorHAnsi" w:hAnsiTheme="minorHAnsi" w:cstheme="minorHAnsi"/>
              </w:rPr>
            </w:pPr>
            <w:r w:rsidRPr="00641633">
              <w:rPr>
                <w:rFonts w:asciiTheme="minorHAnsi" w:hAnsiTheme="minorHAnsi" w:cstheme="minorHAnsi"/>
              </w:rPr>
              <w:t>There is extensive evidence associating childhood social and emotional skills with improved outcomes at school and in later life (e.g., improved academic performance, attitudes, behaviour and relationships with peers): Conscious Discipline, PACE</w:t>
            </w:r>
          </w:p>
          <w:p w14:paraId="373C4E74" w14:textId="032A1D87" w:rsidR="00641633" w:rsidRPr="00641633" w:rsidRDefault="00632FA8">
            <w:pPr>
              <w:pStyle w:val="TableRowCentered"/>
              <w:jc w:val="left"/>
              <w:rPr>
                <w:rFonts w:asciiTheme="minorHAnsi" w:hAnsiTheme="minorHAnsi" w:cstheme="minorHAnsi"/>
                <w:sz w:val="22"/>
              </w:rPr>
            </w:pPr>
            <w:hyperlink r:id="rId15" w:history="1">
              <w:r w:rsidR="0028131F" w:rsidRPr="00B4523C">
                <w:rPr>
                  <w:rStyle w:val="Hyperlink"/>
                  <w:rFonts w:asciiTheme="minorHAnsi" w:hAnsiTheme="minorHAnsi" w:cstheme="minorHAnsi"/>
                  <w:sz w:val="22"/>
                </w:rPr>
                <w:t>https://educationendowmentfoundation.org.uk/education-evidence/teaching-learning-toolkit/social-and-emotional-learning</w:t>
              </w:r>
            </w:hyperlink>
            <w:r w:rsidR="0028131F">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8B63" w14:textId="45DC2C90" w:rsidR="00BA212B" w:rsidRDefault="0028131F">
            <w:pPr>
              <w:pStyle w:val="TableRowCentered"/>
              <w:jc w:val="left"/>
              <w:rPr>
                <w:rFonts w:asciiTheme="minorHAnsi" w:hAnsiTheme="minorHAnsi" w:cstheme="minorHAnsi"/>
                <w:sz w:val="22"/>
              </w:rPr>
            </w:pPr>
            <w:r>
              <w:rPr>
                <w:rFonts w:asciiTheme="minorHAnsi" w:hAnsiTheme="minorHAnsi" w:cstheme="minorHAnsi"/>
                <w:sz w:val="22"/>
              </w:rPr>
              <w:t>1 &amp; 4</w:t>
            </w:r>
          </w:p>
        </w:tc>
      </w:tr>
      <w:tr w:rsidR="00BA212B" w14:paraId="2F621825"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551F" w14:textId="0A21899E" w:rsidR="00BA212B" w:rsidRPr="00E054A7" w:rsidRDefault="0028131F" w:rsidP="0028131F">
            <w:pPr>
              <w:pStyle w:val="TableRow"/>
              <w:rPr>
                <w:rFonts w:asciiTheme="minorHAnsi" w:hAnsiTheme="minorHAnsi" w:cstheme="minorHAnsi"/>
                <w:sz w:val="22"/>
                <w:szCs w:val="22"/>
              </w:rPr>
            </w:pPr>
            <w:r w:rsidRPr="00E054A7">
              <w:rPr>
                <w:rFonts w:asciiTheme="minorHAnsi" w:hAnsiTheme="minorHAnsi" w:cstheme="minorHAnsi"/>
                <w:sz w:val="22"/>
                <w:szCs w:val="22"/>
              </w:rPr>
              <w:t xml:space="preserve">Quality first teaching through training, mentoring and </w:t>
            </w:r>
            <w:r w:rsidR="002D472E" w:rsidRPr="00E054A7">
              <w:rPr>
                <w:rFonts w:asciiTheme="minorHAnsi" w:hAnsiTheme="minorHAnsi" w:cstheme="minorHAnsi"/>
                <w:sz w:val="22"/>
                <w:szCs w:val="22"/>
              </w:rPr>
              <w:t>monitoring.</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12A5" w14:textId="62EDC778" w:rsidR="002D472E" w:rsidRDefault="002D472E">
            <w:pPr>
              <w:pStyle w:val="TableRowCentered"/>
              <w:jc w:val="left"/>
              <w:rPr>
                <w:rFonts w:asciiTheme="minorHAnsi" w:hAnsiTheme="minorHAnsi" w:cstheme="minorHAnsi"/>
              </w:rPr>
            </w:pPr>
            <w:r w:rsidRPr="002D472E">
              <w:rPr>
                <w:rFonts w:asciiTheme="minorHAnsi" w:hAnsiTheme="minorHAnsi" w:cstheme="minorHAnsi"/>
              </w:rPr>
              <w:t xml:space="preserve">EEF guide to pupil premium – tiered approach – teaching is the top priority </w:t>
            </w:r>
          </w:p>
          <w:p w14:paraId="570A4213" w14:textId="2F5D69B4" w:rsidR="002D472E" w:rsidRDefault="00632FA8">
            <w:pPr>
              <w:pStyle w:val="TableRowCentered"/>
              <w:jc w:val="left"/>
              <w:rPr>
                <w:rFonts w:asciiTheme="minorHAnsi" w:hAnsiTheme="minorHAnsi" w:cstheme="minorHAnsi"/>
              </w:rPr>
            </w:pPr>
            <w:hyperlink r:id="rId16" w:history="1">
              <w:r w:rsidR="002D472E" w:rsidRPr="00B4523C">
                <w:rPr>
                  <w:rStyle w:val="Hyperlink"/>
                  <w:rFonts w:asciiTheme="minorHAnsi" w:hAnsiTheme="minorHAnsi" w:cstheme="minorHAnsi"/>
                </w:rPr>
                <w:t>https://educationendowmentfoundation.org.uk/guidance-for-teachers/using-pupil-premium</w:t>
              </w:r>
            </w:hyperlink>
            <w:r w:rsidR="002D472E">
              <w:rPr>
                <w:rFonts w:asciiTheme="minorHAnsi" w:hAnsiTheme="minorHAnsi" w:cstheme="minorHAnsi"/>
              </w:rPr>
              <w:t xml:space="preserve"> </w:t>
            </w:r>
          </w:p>
          <w:p w14:paraId="01396441" w14:textId="77777777" w:rsidR="00BA212B" w:rsidRDefault="002D472E">
            <w:pPr>
              <w:pStyle w:val="TableRowCentered"/>
              <w:jc w:val="left"/>
              <w:rPr>
                <w:rFonts w:asciiTheme="minorHAnsi" w:hAnsiTheme="minorHAnsi" w:cstheme="minorHAnsi"/>
              </w:rPr>
            </w:pPr>
            <w:r w:rsidRPr="002D472E">
              <w:rPr>
                <w:rFonts w:asciiTheme="minorHAnsi" w:hAnsiTheme="minorHAnsi" w:cstheme="minorHAnsi"/>
              </w:rPr>
              <w:t>Sutton Trust – quality first teaching has direct impact on student outcomes</w:t>
            </w:r>
          </w:p>
          <w:p w14:paraId="1FAF81E6" w14:textId="37734B98" w:rsidR="002D472E" w:rsidRPr="002D472E" w:rsidRDefault="00632FA8">
            <w:pPr>
              <w:pStyle w:val="TableRowCentered"/>
              <w:jc w:val="left"/>
              <w:rPr>
                <w:rFonts w:asciiTheme="minorHAnsi" w:hAnsiTheme="minorHAnsi" w:cstheme="minorHAnsi"/>
                <w:sz w:val="22"/>
              </w:rPr>
            </w:pPr>
            <w:hyperlink r:id="rId17" w:history="1">
              <w:r w:rsidR="002D472E" w:rsidRPr="00B4523C">
                <w:rPr>
                  <w:rStyle w:val="Hyperlink"/>
                  <w:rFonts w:asciiTheme="minorHAnsi" w:hAnsiTheme="minorHAnsi" w:cstheme="minorHAnsi"/>
                  <w:sz w:val="22"/>
                </w:rPr>
                <w:t>https://www.suttontrust.com/our-research/great-teaching/</w:t>
              </w:r>
            </w:hyperlink>
            <w:r w:rsidR="002D472E">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13DF" w14:textId="1638B0D1" w:rsidR="00BA212B" w:rsidRPr="00E24713" w:rsidRDefault="002D472E">
            <w:pPr>
              <w:pStyle w:val="TableRowCentered"/>
              <w:jc w:val="left"/>
              <w:rPr>
                <w:rFonts w:asciiTheme="minorHAnsi" w:hAnsiTheme="minorHAnsi" w:cstheme="minorHAnsi"/>
                <w:sz w:val="22"/>
              </w:rPr>
            </w:pPr>
            <w:r>
              <w:rPr>
                <w:rFonts w:asciiTheme="minorHAnsi" w:hAnsiTheme="minorHAnsi" w:cstheme="minorHAnsi"/>
                <w:sz w:val="22"/>
              </w:rPr>
              <w:t xml:space="preserve">1 - </w:t>
            </w:r>
            <w:r w:rsidR="00E054A7">
              <w:rPr>
                <w:rFonts w:asciiTheme="minorHAnsi" w:hAnsiTheme="minorHAnsi" w:cstheme="minorHAnsi"/>
                <w:sz w:val="22"/>
              </w:rPr>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C709A9B" w:rsidR="00E66558" w:rsidRDefault="009D71E8">
      <w:r>
        <w:t xml:space="preserve">Budgeted cost: £ </w:t>
      </w:r>
      <w:r w:rsidR="004F166E">
        <w:t>30,000</w:t>
      </w:r>
    </w:p>
    <w:tbl>
      <w:tblPr>
        <w:tblW w:w="5000" w:type="pct"/>
        <w:tblCellMar>
          <w:left w:w="10" w:type="dxa"/>
          <w:right w:w="10" w:type="dxa"/>
        </w:tblCellMar>
        <w:tblLook w:val="04A0" w:firstRow="1" w:lastRow="0" w:firstColumn="1" w:lastColumn="0" w:noHBand="0" w:noVBand="1"/>
      </w:tblPr>
      <w:tblGrid>
        <w:gridCol w:w="3043"/>
        <w:gridCol w:w="5668"/>
        <w:gridCol w:w="1745"/>
      </w:tblGrid>
      <w:tr w:rsidR="00E66558" w14:paraId="2A7D5528"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5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36F0B">
        <w:trPr>
          <w:trHeight w:val="239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74E5" w14:textId="6AFB26B9" w:rsidR="00E054A7" w:rsidRDefault="00E054A7">
            <w:pPr>
              <w:pStyle w:val="TableRow"/>
              <w:rPr>
                <w:rFonts w:asciiTheme="minorHAnsi" w:hAnsiTheme="minorHAnsi" w:cstheme="minorHAnsi"/>
                <w:sz w:val="22"/>
              </w:rPr>
            </w:pPr>
            <w:r w:rsidRPr="00E054A7">
              <w:rPr>
                <w:rFonts w:asciiTheme="minorHAnsi" w:hAnsiTheme="minorHAnsi" w:cstheme="minorHAnsi"/>
                <w:sz w:val="22"/>
              </w:rPr>
              <w:t>Effective deployment of TAs to support key children &amp; year groups</w:t>
            </w:r>
            <w:r w:rsidR="00F36F0B">
              <w:rPr>
                <w:rFonts w:asciiTheme="minorHAnsi" w:hAnsiTheme="minorHAnsi" w:cstheme="minorHAnsi"/>
                <w:sz w:val="22"/>
              </w:rPr>
              <w:t xml:space="preserve"> in literacy and numeracy lessons</w:t>
            </w:r>
            <w:r w:rsidRPr="00E054A7">
              <w:rPr>
                <w:rFonts w:asciiTheme="minorHAnsi" w:hAnsiTheme="minorHAnsi" w:cstheme="minorHAnsi"/>
                <w:sz w:val="22"/>
              </w:rPr>
              <w:t>.</w:t>
            </w:r>
          </w:p>
          <w:p w14:paraId="2A7D5529" w14:textId="59C03D8F" w:rsidR="00E66558" w:rsidRPr="00F36F0B" w:rsidRDefault="00E66558" w:rsidP="00F36F0B">
            <w:pPr>
              <w:pStyle w:val="TableRow"/>
              <w:ind w:left="0"/>
              <w:rPr>
                <w:rFonts w:asciiTheme="minorHAnsi" w:hAnsiTheme="minorHAnsi" w:cstheme="minorHAnsi"/>
                <w:sz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E3BD" w14:textId="4876F1D5" w:rsidR="00E054A7" w:rsidRPr="00F36F0B" w:rsidRDefault="00632FA8">
            <w:pPr>
              <w:pStyle w:val="TableRowCentered"/>
              <w:jc w:val="left"/>
              <w:rPr>
                <w:rFonts w:asciiTheme="minorHAnsi" w:hAnsiTheme="minorHAnsi" w:cstheme="minorHAnsi"/>
                <w:sz w:val="22"/>
                <w:szCs w:val="24"/>
              </w:rPr>
            </w:pPr>
            <w:hyperlink r:id="rId18" w:history="1">
              <w:r w:rsidR="00810E26" w:rsidRPr="00F36F0B">
                <w:rPr>
                  <w:rStyle w:val="Hyperlink"/>
                  <w:rFonts w:asciiTheme="minorHAnsi" w:hAnsiTheme="minorHAnsi" w:cstheme="minorHAnsi"/>
                  <w:sz w:val="22"/>
                  <w:szCs w:val="24"/>
                </w:rPr>
                <w:t>https://educationendowmentfoundation.org.uk/education-evidence/guidance-reports/teaching-assitants</w:t>
              </w:r>
            </w:hyperlink>
          </w:p>
          <w:p w14:paraId="162857C4" w14:textId="77777777" w:rsidR="00E054A7" w:rsidRPr="00F36F0B" w:rsidRDefault="00E054A7">
            <w:pPr>
              <w:pStyle w:val="TableRowCentered"/>
              <w:jc w:val="left"/>
              <w:rPr>
                <w:rFonts w:asciiTheme="minorHAnsi" w:hAnsiTheme="minorHAnsi" w:cstheme="minorHAnsi"/>
                <w:sz w:val="22"/>
                <w:szCs w:val="24"/>
              </w:rPr>
            </w:pPr>
          </w:p>
          <w:p w14:paraId="2A7D552A" w14:textId="5AB9C972" w:rsidR="00E66558" w:rsidRPr="00F36F0B" w:rsidRDefault="00E054A7" w:rsidP="00F36F0B">
            <w:pPr>
              <w:pStyle w:val="TableRowCentered"/>
              <w:jc w:val="left"/>
              <w:rPr>
                <w:rFonts w:asciiTheme="minorHAnsi" w:hAnsiTheme="minorHAnsi" w:cstheme="minorHAnsi"/>
                <w:sz w:val="22"/>
                <w:szCs w:val="24"/>
                <w:shd w:val="clear" w:color="auto" w:fill="FAF9F8"/>
              </w:rPr>
            </w:pPr>
            <w:r w:rsidRPr="00F36F0B">
              <w:rPr>
                <w:rFonts w:asciiTheme="minorHAnsi" w:hAnsiTheme="minorHAnsi" w:cstheme="minorHAnsi"/>
                <w:sz w:val="22"/>
                <w:szCs w:val="24"/>
                <w:shd w:val="clear" w:color="auto" w:fill="FAF9F8"/>
              </w:rPr>
              <w:t>Research on TAs delivering targeted interventions in one-to-one or small group settings shows a consistent impact on attainment of approximately three to four additional months’ progress.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42EB424" w:rsidR="00E66558" w:rsidRPr="00810E26" w:rsidRDefault="00F36F0B">
            <w:pPr>
              <w:pStyle w:val="TableRowCentered"/>
              <w:jc w:val="left"/>
              <w:rPr>
                <w:rFonts w:asciiTheme="minorHAnsi" w:hAnsiTheme="minorHAnsi" w:cstheme="minorHAnsi"/>
                <w:sz w:val="22"/>
              </w:rPr>
            </w:pPr>
            <w:r>
              <w:rPr>
                <w:rFonts w:asciiTheme="minorHAnsi" w:hAnsiTheme="minorHAnsi" w:cstheme="minorHAnsi"/>
                <w:sz w:val="22"/>
              </w:rPr>
              <w:t>2</w:t>
            </w:r>
            <w:r w:rsidR="00B964AE">
              <w:rPr>
                <w:rFonts w:asciiTheme="minorHAnsi" w:hAnsiTheme="minorHAnsi" w:cstheme="minorHAnsi"/>
                <w:sz w:val="22"/>
              </w:rPr>
              <w:t xml:space="preserve"> - 3</w:t>
            </w:r>
          </w:p>
        </w:tc>
      </w:tr>
      <w:tr w:rsidR="00E66558" w14:paraId="2A7D5530"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9F248" w14:textId="77777777" w:rsidR="00F36F0B" w:rsidRDefault="00F36F0B" w:rsidP="00F36F0B">
            <w:pPr>
              <w:pStyle w:val="TableRow"/>
              <w:rPr>
                <w:rFonts w:asciiTheme="minorHAnsi" w:hAnsiTheme="minorHAnsi" w:cstheme="minorHAnsi"/>
                <w:sz w:val="22"/>
              </w:rPr>
            </w:pPr>
            <w:r>
              <w:rPr>
                <w:rFonts w:asciiTheme="minorHAnsi" w:hAnsiTheme="minorHAnsi" w:cstheme="minorHAnsi"/>
                <w:sz w:val="22"/>
              </w:rPr>
              <w:t>More TAs trained to deliver Forest school sessions with all classes able to access weekly sessions.</w:t>
            </w:r>
          </w:p>
          <w:p w14:paraId="2A7D552D" w14:textId="77777777" w:rsidR="00E66558" w:rsidRPr="00E054A7" w:rsidRDefault="00E66558">
            <w:pPr>
              <w:pStyle w:val="TableRow"/>
              <w:rPr>
                <w:rFonts w:asciiTheme="minorHAnsi" w:hAnsiTheme="minorHAnsi" w:cstheme="minorHAnsi"/>
                <w:sz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B238" w14:textId="77777777" w:rsidR="00F36F0B" w:rsidRPr="00F36F0B" w:rsidRDefault="00632FA8" w:rsidP="00F36F0B">
            <w:pPr>
              <w:pStyle w:val="TableRowCentered"/>
              <w:jc w:val="left"/>
              <w:rPr>
                <w:rFonts w:asciiTheme="minorHAnsi" w:hAnsiTheme="minorHAnsi" w:cstheme="minorHAnsi"/>
                <w:sz w:val="22"/>
                <w:szCs w:val="24"/>
              </w:rPr>
            </w:pPr>
            <w:hyperlink r:id="rId19" w:history="1">
              <w:r w:rsidR="00F36F0B" w:rsidRPr="00F36F0B">
                <w:rPr>
                  <w:rStyle w:val="Hyperlink"/>
                  <w:rFonts w:asciiTheme="minorHAnsi" w:hAnsiTheme="minorHAnsi" w:cstheme="minorHAnsi"/>
                  <w:sz w:val="22"/>
                  <w:szCs w:val="24"/>
                </w:rPr>
                <w:t>https://www.forestresearch.gov.uk/research/forest-schools-impact-on-young-children-in-england-and-wales</w:t>
              </w:r>
            </w:hyperlink>
            <w:r w:rsidR="00F36F0B" w:rsidRPr="00F36F0B">
              <w:rPr>
                <w:rFonts w:asciiTheme="minorHAnsi" w:hAnsiTheme="minorHAnsi" w:cstheme="minorHAnsi"/>
                <w:sz w:val="22"/>
                <w:szCs w:val="24"/>
              </w:rPr>
              <w:t xml:space="preserve"> </w:t>
            </w:r>
          </w:p>
          <w:p w14:paraId="2A7D552E" w14:textId="1C290F73" w:rsidR="00E66558" w:rsidRPr="00F36F0B" w:rsidRDefault="00F36F0B" w:rsidP="00F36F0B">
            <w:pPr>
              <w:pStyle w:val="TableRowCentered"/>
              <w:jc w:val="left"/>
              <w:rPr>
                <w:rFonts w:asciiTheme="minorHAnsi" w:hAnsiTheme="minorHAnsi" w:cstheme="minorHAnsi"/>
                <w:sz w:val="22"/>
              </w:rPr>
            </w:pPr>
            <w:r w:rsidRPr="00F36F0B">
              <w:rPr>
                <w:rFonts w:asciiTheme="minorHAnsi" w:hAnsiTheme="minorHAnsi" w:cstheme="minorHAnsi"/>
                <w:sz w:val="22"/>
                <w:szCs w:val="24"/>
              </w:rPr>
              <w:t xml:space="preserve">Research shows that forest schools make a difference confidence, social skills, communication, motivation, physical skills and knowledge &amp; understanding.  </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AA53F0E" w:rsidR="00E66558" w:rsidRPr="00810E26" w:rsidRDefault="00F36F0B">
            <w:pPr>
              <w:pStyle w:val="TableRowCentered"/>
              <w:jc w:val="left"/>
              <w:rPr>
                <w:rFonts w:asciiTheme="minorHAnsi" w:hAnsiTheme="minorHAnsi" w:cstheme="minorHAnsi"/>
                <w:sz w:val="22"/>
              </w:rPr>
            </w:pPr>
            <w:r>
              <w:rPr>
                <w:rFonts w:asciiTheme="minorHAnsi" w:hAnsiTheme="minorHAnsi" w:cstheme="minorHAnsi"/>
                <w:sz w:val="22"/>
              </w:rPr>
              <w:t>1</w:t>
            </w:r>
            <w:r w:rsidR="00B964AE">
              <w:rPr>
                <w:rFonts w:asciiTheme="minorHAnsi" w:hAnsiTheme="minorHAnsi" w:cstheme="minorHAnsi"/>
                <w:sz w:val="22"/>
              </w:rPr>
              <w:t>, 4, 5</w:t>
            </w:r>
          </w:p>
        </w:tc>
      </w:tr>
      <w:tr w:rsidR="00F36F0B" w14:paraId="395BEDAA"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7C07" w14:textId="10F87697" w:rsidR="00F36F0B" w:rsidRPr="00F36F0B" w:rsidRDefault="00B964AE" w:rsidP="00F36F0B">
            <w:pPr>
              <w:pStyle w:val="TableRow"/>
              <w:rPr>
                <w:rFonts w:asciiTheme="minorHAnsi" w:hAnsiTheme="minorHAnsi" w:cstheme="minorHAnsi"/>
                <w:sz w:val="22"/>
                <w:szCs w:val="22"/>
              </w:rPr>
            </w:pPr>
            <w:r>
              <w:rPr>
                <w:rFonts w:asciiTheme="minorHAnsi" w:hAnsiTheme="minorHAnsi" w:cstheme="minorHAnsi"/>
                <w:sz w:val="22"/>
                <w:szCs w:val="22"/>
              </w:rPr>
              <w:t>Establish small group interventions in maths, reading, writing and spelling</w:t>
            </w:r>
            <w:r w:rsidR="000065B4">
              <w:rPr>
                <w:rFonts w:asciiTheme="minorHAnsi" w:hAnsiTheme="minorHAnsi" w:cstheme="minorHAnsi"/>
                <w:sz w:val="22"/>
                <w:szCs w:val="22"/>
              </w:rPr>
              <w:t xml:space="preserve"> for PP</w:t>
            </w:r>
            <w:r>
              <w:rPr>
                <w:rFonts w:asciiTheme="minorHAnsi" w:hAnsiTheme="minorHAnsi" w:cstheme="minorHAnsi"/>
                <w:sz w:val="22"/>
                <w:szCs w:val="22"/>
              </w:rPr>
              <w:t xml:space="preserve"> pupils falling behind age related expectations using interventions such as Let’s Talk Maths, Minute a day maths, Little Wandle catch up, Dyslexiagold, Clicker 8.</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0156" w14:textId="3060DC77" w:rsidR="00B964AE" w:rsidRPr="00B964AE" w:rsidRDefault="00B964AE" w:rsidP="00F36F0B">
            <w:pPr>
              <w:pStyle w:val="TableRowCentered"/>
              <w:jc w:val="left"/>
              <w:rPr>
                <w:rFonts w:asciiTheme="minorHAnsi" w:hAnsiTheme="minorHAnsi" w:cstheme="minorHAnsi"/>
                <w:sz w:val="22"/>
                <w:szCs w:val="16"/>
                <w:shd w:val="clear" w:color="auto" w:fill="FAF9F8"/>
              </w:rPr>
            </w:pPr>
            <w:r w:rsidRPr="00B964AE">
              <w:rPr>
                <w:rFonts w:asciiTheme="minorHAnsi" w:hAnsiTheme="minorHAnsi" w:cstheme="minorHAnsi"/>
                <w:sz w:val="22"/>
                <w:szCs w:val="16"/>
                <w:shd w:val="clear" w:color="auto" w:fill="FAF9F8"/>
              </w:rPr>
              <w:t xml:space="preserve">EEF Toolkit guidance: </w:t>
            </w:r>
            <w:hyperlink r:id="rId20" w:history="1">
              <w:r w:rsidRPr="00B964AE">
                <w:rPr>
                  <w:rStyle w:val="Hyperlink"/>
                  <w:rFonts w:asciiTheme="minorHAnsi" w:hAnsiTheme="minorHAnsi" w:cstheme="minorHAnsi"/>
                  <w:sz w:val="22"/>
                  <w:szCs w:val="16"/>
                  <w:shd w:val="clear" w:color="auto" w:fill="FAF9F8"/>
                </w:rPr>
                <w:t>https://educationendowmentfoundation.org.uk/support-for-schools/school-improvement-planning/2-targeted-academic-support</w:t>
              </w:r>
            </w:hyperlink>
          </w:p>
          <w:p w14:paraId="4C9DF53B" w14:textId="0FD09EED" w:rsidR="00F36F0B" w:rsidRPr="00F36F0B" w:rsidRDefault="00B964AE" w:rsidP="00F36F0B">
            <w:pPr>
              <w:pStyle w:val="TableRowCentered"/>
              <w:jc w:val="left"/>
              <w:rPr>
                <w:rFonts w:asciiTheme="minorHAnsi" w:hAnsiTheme="minorHAnsi" w:cstheme="minorHAnsi"/>
                <w:sz w:val="22"/>
                <w:szCs w:val="22"/>
              </w:rPr>
            </w:pPr>
            <w:r w:rsidRPr="00B964AE">
              <w:rPr>
                <w:rFonts w:asciiTheme="minorHAnsi" w:hAnsiTheme="minorHAnsi" w:cstheme="minorHAnsi"/>
                <w:sz w:val="22"/>
                <w:szCs w:val="16"/>
                <w:shd w:val="clear" w:color="auto" w:fill="FAF9F8"/>
              </w:rPr>
              <w:t>‘Some pupils may require additional support alongside high-quality teaching in order to make good progress. The evidence indicates that small group and one to one interventions can be a powerful tool for supporting these pupils when they are used carefully.’</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5A65B" w14:textId="71829E48" w:rsidR="00F36F0B" w:rsidRPr="00F36F0B" w:rsidRDefault="00B964AE">
            <w:pPr>
              <w:pStyle w:val="TableRowCentered"/>
              <w:jc w:val="left"/>
              <w:rPr>
                <w:rFonts w:asciiTheme="minorHAnsi" w:hAnsiTheme="minorHAnsi" w:cstheme="minorHAnsi"/>
                <w:sz w:val="22"/>
                <w:szCs w:val="22"/>
              </w:rPr>
            </w:pPr>
            <w:r>
              <w:rPr>
                <w:rFonts w:asciiTheme="minorHAnsi" w:hAnsiTheme="minorHAnsi" w:cstheme="minorHAnsi"/>
                <w:sz w:val="22"/>
                <w:szCs w:val="22"/>
              </w:rPr>
              <w:t>2, 3, 5</w:t>
            </w:r>
          </w:p>
        </w:tc>
      </w:tr>
      <w:tr w:rsidR="00F36F0B" w14:paraId="509F0E58"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E38D" w14:textId="6DF87F00" w:rsidR="00F36F0B" w:rsidRPr="00F36F0B" w:rsidRDefault="000065B4" w:rsidP="00F36F0B">
            <w:pPr>
              <w:pStyle w:val="TableRow"/>
              <w:rPr>
                <w:rFonts w:asciiTheme="minorHAnsi" w:hAnsiTheme="minorHAnsi" w:cstheme="minorHAnsi"/>
                <w:sz w:val="22"/>
                <w:szCs w:val="22"/>
              </w:rPr>
            </w:pPr>
            <w:r>
              <w:rPr>
                <w:rFonts w:asciiTheme="minorHAnsi" w:hAnsiTheme="minorHAnsi" w:cstheme="minorHAnsi"/>
                <w:sz w:val="22"/>
                <w:szCs w:val="22"/>
              </w:rPr>
              <w:t>Use of small group pre teaching sessions for PP children falling behind ARE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1904" w14:textId="77777777" w:rsidR="000065B4" w:rsidRPr="000065B4" w:rsidRDefault="000065B4" w:rsidP="00F36F0B">
            <w:pPr>
              <w:pStyle w:val="TableRowCentered"/>
              <w:jc w:val="left"/>
              <w:rPr>
                <w:rFonts w:asciiTheme="minorHAnsi" w:hAnsiTheme="minorHAnsi" w:cstheme="minorHAnsi"/>
                <w:sz w:val="22"/>
              </w:rPr>
            </w:pPr>
            <w:r w:rsidRPr="000065B4">
              <w:rPr>
                <w:rFonts w:asciiTheme="minorHAnsi" w:hAnsiTheme="minorHAnsi" w:cstheme="minorHAnsi"/>
                <w:sz w:val="22"/>
              </w:rPr>
              <w:t xml:space="preserve">Small group tuition proven to have approximately on average impact of four months additional progress over the course of a year. </w:t>
            </w:r>
          </w:p>
          <w:p w14:paraId="6AB372CF" w14:textId="1CEF2CF1" w:rsidR="00F36F0B" w:rsidRPr="00F36F0B" w:rsidRDefault="00F36F0B" w:rsidP="00F36F0B">
            <w:pPr>
              <w:pStyle w:val="TableRowCentered"/>
              <w:jc w:val="left"/>
              <w:rPr>
                <w:rFonts w:asciiTheme="minorHAnsi" w:hAnsiTheme="minorHAnsi" w:cstheme="minorHAnsi"/>
                <w:sz w:val="22"/>
                <w:szCs w:val="22"/>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6032" w14:textId="1B367EA4" w:rsidR="00F36F0B" w:rsidRPr="00F36F0B" w:rsidRDefault="000065B4">
            <w:pPr>
              <w:pStyle w:val="TableRowCentered"/>
              <w:jc w:val="left"/>
              <w:rPr>
                <w:rFonts w:asciiTheme="minorHAnsi" w:hAnsiTheme="minorHAnsi" w:cstheme="minorHAnsi"/>
                <w:sz w:val="22"/>
                <w:szCs w:val="22"/>
              </w:rPr>
            </w:pPr>
            <w:r>
              <w:rPr>
                <w:rFonts w:asciiTheme="minorHAnsi" w:hAnsiTheme="minorHAnsi" w:cstheme="minorHAnsi"/>
                <w:sz w:val="22"/>
                <w:szCs w:val="22"/>
              </w:rPr>
              <w:t>2, 3</w:t>
            </w:r>
          </w:p>
        </w:tc>
      </w:tr>
      <w:tr w:rsidR="00F36F0B" w14:paraId="48AA7BCF"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4743A" w14:textId="116DAD20" w:rsidR="00F36F0B" w:rsidRPr="00F36F0B" w:rsidRDefault="000065B4" w:rsidP="00F36F0B">
            <w:pPr>
              <w:pStyle w:val="TableRow"/>
              <w:rPr>
                <w:rFonts w:asciiTheme="minorHAnsi" w:hAnsiTheme="minorHAnsi" w:cstheme="minorHAnsi"/>
                <w:sz w:val="22"/>
                <w:szCs w:val="22"/>
              </w:rPr>
            </w:pPr>
            <w:r>
              <w:rPr>
                <w:rFonts w:asciiTheme="minorHAnsi" w:hAnsiTheme="minorHAnsi" w:cstheme="minorHAnsi"/>
                <w:sz w:val="22"/>
                <w:szCs w:val="22"/>
              </w:rPr>
              <w:t>Introduce a new speech and language programme to improve language and communication skills.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21E9" w14:textId="5B2ADE00" w:rsidR="00F36F0B" w:rsidRDefault="00632FA8" w:rsidP="00F36F0B">
            <w:pPr>
              <w:pStyle w:val="TableRowCentered"/>
              <w:jc w:val="left"/>
              <w:rPr>
                <w:rFonts w:asciiTheme="minorHAnsi" w:hAnsiTheme="minorHAnsi" w:cstheme="minorHAnsi"/>
                <w:sz w:val="22"/>
                <w:szCs w:val="22"/>
              </w:rPr>
            </w:pPr>
            <w:hyperlink r:id="rId21" w:history="1">
              <w:r w:rsidR="000065B4" w:rsidRPr="00B4523C">
                <w:rPr>
                  <w:rStyle w:val="Hyperlink"/>
                  <w:rFonts w:asciiTheme="minorHAnsi" w:hAnsiTheme="minorHAnsi" w:cstheme="minorHAnsi"/>
                  <w:sz w:val="22"/>
                  <w:szCs w:val="22"/>
                </w:rPr>
                <w:t>https://educationendowmentfoundation.org.uk/education-evidence/teaching-learning-toolkit/oral-language-interventions</w:t>
              </w:r>
            </w:hyperlink>
          </w:p>
          <w:p w14:paraId="258BA086" w14:textId="405B703D" w:rsidR="000065B4" w:rsidRPr="000065B4" w:rsidRDefault="000065B4" w:rsidP="00F36F0B">
            <w:pPr>
              <w:pStyle w:val="TableRowCentered"/>
              <w:jc w:val="left"/>
              <w:rPr>
                <w:rFonts w:asciiTheme="minorHAnsi" w:hAnsiTheme="minorHAnsi" w:cstheme="minorHAnsi"/>
                <w:sz w:val="22"/>
                <w:szCs w:val="22"/>
              </w:rPr>
            </w:pPr>
            <w:r w:rsidRPr="000065B4">
              <w:rPr>
                <w:rFonts w:asciiTheme="minorHAnsi" w:hAnsiTheme="minorHAnsi" w:cstheme="minorHAnsi"/>
                <w:sz w:val="22"/>
              </w:rPr>
              <w:t>Research has shown that improving children’s communication skills at an early age grants them greater access to learning opportunities as they grow older.</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A0B25" w14:textId="0145B21E" w:rsidR="00F36F0B" w:rsidRPr="00F36F0B" w:rsidRDefault="000065B4">
            <w:pPr>
              <w:pStyle w:val="TableRowCentered"/>
              <w:jc w:val="left"/>
              <w:rPr>
                <w:rFonts w:asciiTheme="minorHAnsi" w:hAnsiTheme="minorHAnsi" w:cstheme="minorHAnsi"/>
                <w:sz w:val="22"/>
                <w:szCs w:val="22"/>
              </w:rPr>
            </w:pPr>
            <w:r>
              <w:rPr>
                <w:rFonts w:asciiTheme="minorHAnsi" w:hAnsiTheme="minorHAnsi" w:cstheme="minorHAnsi"/>
                <w:sz w:val="22"/>
                <w:szCs w:val="22"/>
              </w:rPr>
              <w:t>2, 3, 5</w:t>
            </w:r>
          </w:p>
        </w:tc>
      </w:tr>
      <w:tr w:rsidR="000065B4" w14:paraId="616528C3"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3B17" w14:textId="77777777" w:rsidR="000065B4"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Analyse data from ongoing observations, end of unit assessments and formal tests to identify PP children who require catch up sessions and targeted support.</w:t>
            </w:r>
          </w:p>
          <w:p w14:paraId="72537999" w14:textId="77777777" w:rsidR="004D1807" w:rsidRDefault="004D1807" w:rsidP="00F36F0B">
            <w:pPr>
              <w:pStyle w:val="TableRow"/>
              <w:rPr>
                <w:rFonts w:asciiTheme="minorHAnsi" w:hAnsiTheme="minorHAnsi" w:cstheme="minorHAnsi"/>
                <w:sz w:val="22"/>
                <w:szCs w:val="22"/>
              </w:rPr>
            </w:pPr>
          </w:p>
          <w:p w14:paraId="318602A8" w14:textId="7F2F4F15" w:rsidR="004D1807"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Introduce Little Wandle phonics scheme and catch up program across the school.</w:t>
            </w:r>
          </w:p>
          <w:p w14:paraId="54F9CC04" w14:textId="6112EF4B" w:rsidR="004D1807" w:rsidRDefault="004D1807" w:rsidP="00F36F0B">
            <w:pPr>
              <w:pStyle w:val="TableRow"/>
              <w:rPr>
                <w:rFonts w:asciiTheme="minorHAnsi" w:hAnsiTheme="minorHAnsi" w:cstheme="minorHAnsi"/>
                <w:sz w:val="22"/>
                <w:szCs w:val="22"/>
              </w:rPr>
            </w:pPr>
          </w:p>
          <w:p w14:paraId="09CEB144" w14:textId="5C696DA4" w:rsidR="00776492" w:rsidRDefault="00776492" w:rsidP="00F36F0B">
            <w:pPr>
              <w:pStyle w:val="TableRow"/>
              <w:rPr>
                <w:rFonts w:asciiTheme="minorHAnsi" w:hAnsiTheme="minorHAnsi" w:cstheme="minorHAnsi"/>
                <w:sz w:val="22"/>
                <w:szCs w:val="22"/>
              </w:rPr>
            </w:pPr>
            <w:r>
              <w:rPr>
                <w:rFonts w:asciiTheme="minorHAnsi" w:hAnsiTheme="minorHAnsi" w:cstheme="minorHAnsi"/>
                <w:sz w:val="22"/>
                <w:szCs w:val="22"/>
              </w:rPr>
              <w:t>Weekly reading catch up sessions.</w:t>
            </w:r>
          </w:p>
          <w:p w14:paraId="1200E628" w14:textId="77777777" w:rsidR="00776492" w:rsidRDefault="00776492" w:rsidP="00F36F0B">
            <w:pPr>
              <w:pStyle w:val="TableRow"/>
              <w:rPr>
                <w:rFonts w:asciiTheme="minorHAnsi" w:hAnsiTheme="minorHAnsi" w:cstheme="minorHAnsi"/>
                <w:sz w:val="22"/>
                <w:szCs w:val="22"/>
              </w:rPr>
            </w:pPr>
          </w:p>
          <w:p w14:paraId="7291C0BD" w14:textId="7DBE8BAA" w:rsidR="004D1807" w:rsidRPr="00F36F0B"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Termly pupil progress meetings with all staff.</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566F" w14:textId="77777777" w:rsidR="004D1807" w:rsidRDefault="004D1807" w:rsidP="00F36F0B">
            <w:pPr>
              <w:pStyle w:val="TableRowCentered"/>
              <w:jc w:val="left"/>
              <w:rPr>
                <w:rFonts w:asciiTheme="minorHAnsi" w:hAnsiTheme="minorHAnsi" w:cstheme="minorHAnsi"/>
                <w:sz w:val="22"/>
                <w:szCs w:val="22"/>
                <w:shd w:val="clear" w:color="auto" w:fill="FAF9F8"/>
              </w:rPr>
            </w:pPr>
            <w:r w:rsidRPr="004D1807">
              <w:rPr>
                <w:rFonts w:asciiTheme="minorHAnsi" w:hAnsiTheme="minorHAnsi" w:cstheme="minorHAnsi"/>
                <w:sz w:val="22"/>
                <w:szCs w:val="22"/>
                <w:shd w:val="clear" w:color="auto" w:fill="FAF9F8"/>
              </w:rPr>
              <w:t xml:space="preserve">EEF Toolkit </w:t>
            </w:r>
            <w:r>
              <w:rPr>
                <w:rFonts w:asciiTheme="minorHAnsi" w:hAnsiTheme="minorHAnsi" w:cstheme="minorHAnsi"/>
                <w:sz w:val="22"/>
                <w:szCs w:val="22"/>
                <w:shd w:val="clear" w:color="auto" w:fill="FAF9F8"/>
              </w:rPr>
              <w:t>g</w:t>
            </w:r>
            <w:r w:rsidRPr="004D1807">
              <w:rPr>
                <w:rFonts w:asciiTheme="minorHAnsi" w:hAnsiTheme="minorHAnsi" w:cstheme="minorHAnsi"/>
                <w:sz w:val="22"/>
                <w:szCs w:val="22"/>
                <w:shd w:val="clear" w:color="auto" w:fill="FAF9F8"/>
              </w:rPr>
              <w:t>uidance:</w:t>
            </w:r>
          </w:p>
          <w:p w14:paraId="7DF7BB6F" w14:textId="50FDD8A3" w:rsidR="004D1807" w:rsidRDefault="00632FA8" w:rsidP="00F36F0B">
            <w:pPr>
              <w:pStyle w:val="TableRowCentered"/>
              <w:jc w:val="left"/>
              <w:rPr>
                <w:rFonts w:asciiTheme="minorHAnsi" w:hAnsiTheme="minorHAnsi" w:cstheme="minorHAnsi"/>
                <w:sz w:val="22"/>
                <w:szCs w:val="22"/>
                <w:shd w:val="clear" w:color="auto" w:fill="FAF9F8"/>
              </w:rPr>
            </w:pPr>
            <w:hyperlink r:id="rId22" w:history="1">
              <w:r w:rsidR="004D1807" w:rsidRPr="00B4523C">
                <w:rPr>
                  <w:rStyle w:val="Hyperlink"/>
                  <w:rFonts w:asciiTheme="minorHAnsi" w:hAnsiTheme="minorHAnsi" w:cstheme="minorHAnsi"/>
                  <w:sz w:val="22"/>
                  <w:szCs w:val="22"/>
                  <w:shd w:val="clear" w:color="auto" w:fill="FAF9F8"/>
                </w:rPr>
                <w:t>https://educationendowmentfoundation.org.uk/support-for-schools/school-improvement-planning/2-targeted-academic-support</w:t>
              </w:r>
            </w:hyperlink>
          </w:p>
          <w:p w14:paraId="144CE137" w14:textId="77777777" w:rsidR="000065B4" w:rsidRDefault="004D1807" w:rsidP="00F36F0B">
            <w:pPr>
              <w:pStyle w:val="TableRowCentered"/>
              <w:jc w:val="left"/>
              <w:rPr>
                <w:rFonts w:asciiTheme="minorHAnsi" w:hAnsiTheme="minorHAnsi" w:cstheme="minorHAnsi"/>
                <w:sz w:val="22"/>
                <w:szCs w:val="22"/>
                <w:shd w:val="clear" w:color="auto" w:fill="FAF9F8"/>
              </w:rPr>
            </w:pPr>
            <w:r>
              <w:rPr>
                <w:rFonts w:asciiTheme="minorHAnsi" w:hAnsiTheme="minorHAnsi" w:cstheme="minorHAnsi"/>
                <w:sz w:val="22"/>
                <w:szCs w:val="22"/>
                <w:shd w:val="clear" w:color="auto" w:fill="FAF9F8"/>
              </w:rPr>
              <w:t>I</w:t>
            </w:r>
            <w:r w:rsidRPr="004D1807">
              <w:rPr>
                <w:rFonts w:asciiTheme="minorHAnsi" w:hAnsiTheme="minorHAnsi" w:cstheme="minorHAnsi"/>
                <w:sz w:val="22"/>
                <w:szCs w:val="22"/>
                <w:shd w:val="clear" w:color="auto" w:fill="FAF9F8"/>
              </w:rPr>
              <w:t>nterventions should be</w:t>
            </w:r>
            <w:r>
              <w:rPr>
                <w:rFonts w:asciiTheme="minorHAnsi" w:hAnsiTheme="minorHAnsi" w:cstheme="minorHAnsi"/>
                <w:sz w:val="22"/>
                <w:szCs w:val="22"/>
                <w:shd w:val="clear" w:color="auto" w:fill="FAF9F8"/>
              </w:rPr>
              <w:t xml:space="preserve"> </w:t>
            </w:r>
            <w:r w:rsidRPr="004D1807">
              <w:rPr>
                <w:rFonts w:asciiTheme="minorHAnsi" w:hAnsiTheme="minorHAnsi" w:cstheme="minorHAnsi"/>
                <w:sz w:val="22"/>
                <w:szCs w:val="22"/>
                <w:shd w:val="clear" w:color="auto" w:fill="FAF9F8"/>
              </w:rPr>
              <w:t>targeted at specific pupils using information gathered from assessments and their effectiveness and intensity should be continually monitored. Some pupils may have made quick gains once they returned to school full time, so assessment needs to ongoing, but manageable.’</w:t>
            </w:r>
          </w:p>
          <w:p w14:paraId="40297530" w14:textId="77777777" w:rsidR="00776492" w:rsidRDefault="00776492" w:rsidP="00F36F0B">
            <w:pPr>
              <w:pStyle w:val="TableRowCentered"/>
              <w:jc w:val="left"/>
              <w:rPr>
                <w:rFonts w:asciiTheme="minorHAnsi" w:hAnsiTheme="minorHAnsi" w:cstheme="minorHAnsi"/>
                <w:sz w:val="22"/>
              </w:rPr>
            </w:pPr>
          </w:p>
          <w:p w14:paraId="0D4DC863" w14:textId="231D8FFC" w:rsidR="00776492" w:rsidRDefault="00776492" w:rsidP="00F36F0B">
            <w:pPr>
              <w:pStyle w:val="TableRowCentered"/>
              <w:jc w:val="left"/>
              <w:rPr>
                <w:rFonts w:asciiTheme="minorHAnsi" w:hAnsiTheme="minorHAnsi" w:cstheme="minorHAnsi"/>
                <w:sz w:val="22"/>
              </w:rPr>
            </w:pPr>
            <w:r w:rsidRPr="00776492">
              <w:rPr>
                <w:rFonts w:asciiTheme="minorHAnsi" w:hAnsiTheme="minorHAnsi" w:cstheme="minorHAnsi"/>
                <w:sz w:val="22"/>
              </w:rPr>
              <w:t xml:space="preserve">Phonics approaches have a strong evidence base indicating a positive impact on pupils, particularly from disadvantaged backgrounds. </w:t>
            </w:r>
          </w:p>
          <w:p w14:paraId="6D50DDBD" w14:textId="77777777" w:rsidR="00776492" w:rsidRDefault="00776492" w:rsidP="00776492">
            <w:pPr>
              <w:pStyle w:val="TableRowCentered"/>
              <w:jc w:val="left"/>
              <w:rPr>
                <w:rFonts w:asciiTheme="minorHAnsi" w:hAnsiTheme="minorHAnsi" w:cstheme="minorHAnsi"/>
                <w:sz w:val="22"/>
              </w:rPr>
            </w:pPr>
            <w:r w:rsidRPr="00776492">
              <w:rPr>
                <w:rFonts w:asciiTheme="minorHAnsi" w:hAnsiTheme="minorHAnsi" w:cstheme="minorHAnsi"/>
                <w:sz w:val="22"/>
              </w:rPr>
              <w:t>Targeted phonics interventions have been shown to be more effective when delivered as regular sessions over a period up to 12 weeks:</w:t>
            </w:r>
          </w:p>
          <w:p w14:paraId="5C9C1077" w14:textId="69E128EE" w:rsidR="00776492" w:rsidRPr="00776492" w:rsidRDefault="00632FA8" w:rsidP="00776492">
            <w:pPr>
              <w:pStyle w:val="TableRowCentered"/>
              <w:jc w:val="left"/>
              <w:rPr>
                <w:rFonts w:asciiTheme="minorHAnsi" w:hAnsiTheme="minorHAnsi" w:cstheme="minorHAnsi"/>
                <w:sz w:val="22"/>
                <w:szCs w:val="22"/>
              </w:rPr>
            </w:pPr>
            <w:hyperlink r:id="rId23" w:history="1">
              <w:r w:rsidR="00776492" w:rsidRPr="00B4523C">
                <w:rPr>
                  <w:rStyle w:val="Hyperlink"/>
                  <w:rFonts w:asciiTheme="minorHAnsi" w:hAnsiTheme="minorHAnsi" w:cstheme="minorHAnsi"/>
                  <w:sz w:val="22"/>
                  <w:szCs w:val="22"/>
                </w:rPr>
                <w:t>https://educationendowmentfoundation.org.uk/education-evidence/teaching-learning-toolkit/phonics</w:t>
              </w:r>
            </w:hyperlink>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E2B" w14:textId="0E085743" w:rsidR="000065B4" w:rsidRDefault="004F166E">
            <w:pPr>
              <w:pStyle w:val="TableRowCentered"/>
              <w:jc w:val="left"/>
              <w:rPr>
                <w:rFonts w:asciiTheme="minorHAnsi" w:hAnsiTheme="minorHAnsi" w:cstheme="minorHAnsi"/>
                <w:sz w:val="22"/>
                <w:szCs w:val="22"/>
              </w:rPr>
            </w:pPr>
            <w:r>
              <w:rPr>
                <w:rFonts w:asciiTheme="minorHAnsi" w:hAnsiTheme="minorHAnsi" w:cstheme="minorHAnsi"/>
                <w:sz w:val="22"/>
                <w:szCs w:val="22"/>
              </w:rPr>
              <w:t>2, 3 &amp;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EEC65DD" w:rsidR="00E66558" w:rsidRDefault="004F166E">
      <w:pPr>
        <w:spacing w:before="240" w:after="120"/>
      </w:pPr>
      <w:r>
        <w:t>Budgeted cost: £5,000</w:t>
      </w:r>
    </w:p>
    <w:tbl>
      <w:tblPr>
        <w:tblW w:w="5000" w:type="pct"/>
        <w:tblCellMar>
          <w:left w:w="10" w:type="dxa"/>
          <w:right w:w="10" w:type="dxa"/>
        </w:tblCellMar>
        <w:tblLook w:val="04A0" w:firstRow="1" w:lastRow="0" w:firstColumn="1" w:lastColumn="0" w:noHBand="0" w:noVBand="1"/>
      </w:tblPr>
      <w:tblGrid>
        <w:gridCol w:w="2441"/>
        <w:gridCol w:w="5668"/>
        <w:gridCol w:w="2347"/>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6F7A880" w:rsidR="00E66558" w:rsidRPr="00776492" w:rsidRDefault="00776492">
            <w:pPr>
              <w:pStyle w:val="TableRow"/>
              <w:rPr>
                <w:rFonts w:asciiTheme="minorHAnsi" w:hAnsiTheme="minorHAnsi" w:cstheme="minorHAnsi"/>
                <w:sz w:val="22"/>
              </w:rPr>
            </w:pPr>
            <w:r w:rsidRPr="00776492">
              <w:rPr>
                <w:rFonts w:asciiTheme="minorHAnsi" w:hAnsiTheme="minorHAnsi" w:cstheme="minorHAnsi"/>
                <w:sz w:val="22"/>
              </w:rPr>
              <w:t>Enrichment activities such as workshops, music lessons, visits, visitors, residentials, school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Pr="00776492" w:rsidRDefault="00E66558">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DAD3B6B" w:rsidR="00E66558" w:rsidRPr="00776492" w:rsidRDefault="00776492">
            <w:pPr>
              <w:pStyle w:val="TableRowCentered"/>
              <w:jc w:val="left"/>
              <w:rPr>
                <w:rFonts w:asciiTheme="minorHAnsi" w:hAnsiTheme="minorHAnsi" w:cstheme="minorHAnsi"/>
                <w:sz w:val="22"/>
              </w:rPr>
            </w:pPr>
            <w:r>
              <w:rPr>
                <w:rFonts w:asciiTheme="minorHAnsi" w:hAnsiTheme="minorHAnsi" w:cstheme="minorHAnsi"/>
                <w:sz w:val="22"/>
              </w:rPr>
              <w:t>4, 5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24F740D" w:rsidR="00E66558" w:rsidRPr="00776492" w:rsidRDefault="00776492" w:rsidP="00776492">
            <w:pPr>
              <w:pStyle w:val="TableRow"/>
              <w:rPr>
                <w:rFonts w:asciiTheme="minorHAnsi" w:hAnsiTheme="minorHAnsi" w:cstheme="minorHAnsi"/>
                <w:sz w:val="22"/>
              </w:rPr>
            </w:pPr>
            <w:r>
              <w:rPr>
                <w:rFonts w:asciiTheme="minorHAnsi" w:hAnsiTheme="minorHAnsi" w:cstheme="minorHAnsi"/>
                <w:sz w:val="22"/>
              </w:rPr>
              <w:t>Access to school’s extended services e.g. breakfast &amp; after school club, holiday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Pr="00776492" w:rsidRDefault="00E66558">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1233EE9" w:rsidR="00E66558" w:rsidRPr="00776492" w:rsidRDefault="00776492">
            <w:pPr>
              <w:pStyle w:val="TableRowCentered"/>
              <w:jc w:val="left"/>
              <w:rPr>
                <w:rFonts w:asciiTheme="minorHAnsi" w:hAnsiTheme="minorHAnsi" w:cstheme="minorHAnsi"/>
                <w:sz w:val="22"/>
              </w:rPr>
            </w:pPr>
            <w:r>
              <w:rPr>
                <w:rFonts w:asciiTheme="minorHAnsi" w:hAnsiTheme="minorHAnsi" w:cstheme="minorHAnsi"/>
                <w:sz w:val="22"/>
              </w:rPr>
              <w:t>1, 4</w:t>
            </w:r>
          </w:p>
        </w:tc>
      </w:tr>
      <w:tr w:rsidR="00776492" w14:paraId="750DA7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5029" w14:textId="4B0F8DB6" w:rsidR="00776492" w:rsidRPr="00776492" w:rsidRDefault="00776492">
            <w:pPr>
              <w:pStyle w:val="TableRow"/>
              <w:rPr>
                <w:rFonts w:asciiTheme="minorHAnsi" w:hAnsiTheme="minorHAnsi" w:cstheme="minorHAnsi"/>
                <w:sz w:val="22"/>
              </w:rPr>
            </w:pPr>
            <w:r>
              <w:rPr>
                <w:rFonts w:asciiTheme="minorHAnsi" w:hAnsiTheme="minorHAnsi" w:cstheme="minorHAnsi"/>
                <w:sz w:val="22"/>
              </w:rPr>
              <w:t>Pastoral Support team to support pupil wellbeing through 1:1 and group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5CD4" w14:textId="77777777" w:rsidR="00F16E2B" w:rsidRDefault="00F16E2B" w:rsidP="00F16E2B">
            <w:pPr>
              <w:pStyle w:val="TableRowCentered"/>
              <w:jc w:val="left"/>
              <w:rPr>
                <w:rFonts w:asciiTheme="minorHAnsi" w:hAnsiTheme="minorHAnsi" w:cstheme="minorHAnsi"/>
              </w:rPr>
            </w:pPr>
            <w:r w:rsidRPr="00F16E2B">
              <w:rPr>
                <w:rFonts w:asciiTheme="minorHAnsi" w:hAnsiTheme="minorHAnsi" w:cstheme="minorHAnsi"/>
              </w:rPr>
              <w:t xml:space="preserve">Social and emotional learning interventions seek to improve pupils’ decision-making skills, interaction with others and their self-management of emotions, rather than focusing directly on the academic or cognitive elements of learning. </w:t>
            </w:r>
          </w:p>
          <w:p w14:paraId="621508E3" w14:textId="3F04DD12" w:rsidR="00776492" w:rsidRPr="00F16E2B" w:rsidRDefault="00632FA8" w:rsidP="00F16E2B">
            <w:pPr>
              <w:pStyle w:val="TableRowCentered"/>
              <w:jc w:val="left"/>
              <w:rPr>
                <w:rFonts w:asciiTheme="minorHAnsi" w:hAnsiTheme="minorHAnsi" w:cstheme="minorHAnsi"/>
                <w:sz w:val="22"/>
              </w:rPr>
            </w:pPr>
            <w:hyperlink r:id="rId24" w:history="1">
              <w:r w:rsidR="00F16E2B" w:rsidRPr="00AB36F7">
                <w:rPr>
                  <w:rStyle w:val="Hyperlink"/>
                  <w:rFonts w:asciiTheme="minorHAnsi" w:hAnsiTheme="minorHAnsi" w:cstheme="minorHAnsi"/>
                  <w:sz w:val="22"/>
                </w:rPr>
                <w:t>https://educationendowmentfoundation.org.uk/education-evidence/teaching-learning-toolkit/social-and-emotional-learning</w:t>
              </w:r>
            </w:hyperlink>
            <w:r w:rsidR="00F16E2B">
              <w:rPr>
                <w:rFonts w:asciiTheme="minorHAnsi" w:hAnsiTheme="minorHAnsi" w:cstheme="minorHAnsi"/>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DE0E" w14:textId="026D4E0D" w:rsidR="00776492" w:rsidRPr="00776492" w:rsidRDefault="004F166E">
            <w:pPr>
              <w:pStyle w:val="TableRowCentered"/>
              <w:jc w:val="left"/>
              <w:rPr>
                <w:rFonts w:asciiTheme="minorHAnsi" w:hAnsiTheme="minorHAnsi" w:cstheme="minorHAnsi"/>
                <w:sz w:val="22"/>
              </w:rPr>
            </w:pPr>
            <w:r>
              <w:rPr>
                <w:rFonts w:asciiTheme="minorHAnsi" w:hAnsiTheme="minorHAnsi" w:cstheme="minorHAnsi"/>
                <w:sz w:val="22"/>
              </w:rPr>
              <w:t>1, 4 , 5</w:t>
            </w:r>
          </w:p>
        </w:tc>
      </w:tr>
      <w:tr w:rsidR="00776492" w14:paraId="0511966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FFD5" w14:textId="77777777" w:rsidR="00776492" w:rsidRPr="00776492" w:rsidRDefault="00776492">
            <w:pPr>
              <w:pStyle w:val="TableRow"/>
              <w:rPr>
                <w:rFonts w:asciiTheme="minorHAnsi" w:hAnsiTheme="minorHAnsi" w:cstheme="minorHAns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6C91" w14:textId="77777777" w:rsidR="00776492" w:rsidRPr="00776492" w:rsidRDefault="00776492">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8B697" w14:textId="77777777" w:rsidR="00776492" w:rsidRPr="00776492" w:rsidRDefault="00776492">
            <w:pPr>
              <w:pStyle w:val="TableRowCentered"/>
              <w:jc w:val="left"/>
              <w:rPr>
                <w:rFonts w:asciiTheme="minorHAnsi" w:hAnsiTheme="minorHAnsi" w:cstheme="minorHAnsi"/>
                <w:sz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623" w:type="dxa"/>
        <w:tblCellMar>
          <w:left w:w="10" w:type="dxa"/>
          <w:right w:w="10" w:type="dxa"/>
        </w:tblCellMar>
        <w:tblLook w:val="04A0" w:firstRow="1" w:lastRow="0" w:firstColumn="1" w:lastColumn="0" w:noHBand="0" w:noVBand="1"/>
      </w:tblPr>
      <w:tblGrid>
        <w:gridCol w:w="9623"/>
      </w:tblGrid>
      <w:tr w:rsidR="00E66558" w14:paraId="2A7D5547" w14:textId="77777777" w:rsidTr="00715840">
        <w:trPr>
          <w:trHeight w:val="2005"/>
        </w:trPr>
        <w:tc>
          <w:tcPr>
            <w:tcW w:w="9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B443" w14:textId="77777777" w:rsidR="00E66558" w:rsidRDefault="00F16E2B">
            <w:pPr>
              <w:rPr>
                <w:lang w:eastAsia="en-US"/>
              </w:rPr>
            </w:pPr>
            <w:r w:rsidRPr="00F16E2B">
              <w:rPr>
                <w:b/>
                <w:lang w:eastAsia="en-US"/>
              </w:rPr>
              <w:t>Educational outcomes for 2021 - 2022</w:t>
            </w:r>
            <w:r w:rsidR="009D71E8" w:rsidRPr="00F16E2B">
              <w:rPr>
                <w:b/>
                <w:i/>
                <w:lang w:eastAsia="en-US"/>
              </w:rPr>
              <w:t xml:space="preserve"> </w:t>
            </w:r>
          </w:p>
          <w:p w14:paraId="50629DD1" w14:textId="77777777" w:rsidR="00F16E2B" w:rsidRDefault="00715840" w:rsidP="00F16E2B">
            <w:pPr>
              <w:pStyle w:val="NoSpacing"/>
            </w:pPr>
            <w:r>
              <w:t>KS2 SATS: Our PP pupils all achieved the expected level in maths and SPAG and 1 out of 3 children did not achieve the expected level for reading and writing. At the end of KS1 half our PP pupils (2 out of 4) were generally working below the expected level in writing but 3 were at the expected level for maths and reading. In the Year 1 phonics screening, the majority of children did not achieve the expected level.</w:t>
            </w:r>
          </w:p>
          <w:p w14:paraId="12FF9B69" w14:textId="77777777" w:rsidR="00715840" w:rsidRDefault="00715840" w:rsidP="00F16E2B">
            <w:pPr>
              <w:pStyle w:val="NoSpacing"/>
            </w:pPr>
          </w:p>
          <w:p w14:paraId="2C7E57D2" w14:textId="391610AD" w:rsidR="00715840" w:rsidRDefault="00715840" w:rsidP="00F16E2B">
            <w:pPr>
              <w:pStyle w:val="NoSpacing"/>
            </w:pPr>
            <w:r>
              <w:t xml:space="preserve">The school carries out formal assessments for Year 1 to Year 6 children. 55% of PP children made progress in SPAG, </w:t>
            </w:r>
            <w:r w:rsidR="00F16A06">
              <w:t>73% in reading and 64% of PP children made progress in maths.</w:t>
            </w:r>
            <w:r w:rsidR="00360815">
              <w:t xml:space="preserve"> The number of children working achieving the expected level increased for reading and maths but remained the same for SPAG.</w:t>
            </w:r>
          </w:p>
          <w:p w14:paraId="03A90995" w14:textId="77777777" w:rsidR="00715840" w:rsidRDefault="00715840" w:rsidP="00F16E2B">
            <w:pPr>
              <w:pStyle w:val="NoSpacing"/>
            </w:pPr>
          </w:p>
          <w:p w14:paraId="4210F03C" w14:textId="77777777" w:rsidR="00715840" w:rsidRDefault="00715840" w:rsidP="00F16E2B">
            <w:pPr>
              <w:pStyle w:val="NoSpacing"/>
            </w:pPr>
          </w:p>
          <w:p w14:paraId="2A7D5546" w14:textId="4C1AFAB6" w:rsidR="00715840" w:rsidRPr="00F16E2B" w:rsidRDefault="00715840" w:rsidP="00F16E2B">
            <w:pPr>
              <w:pStyle w:val="NoSpacing"/>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D78D423" w:rsidR="00E66558" w:rsidRDefault="00360815">
            <w:pPr>
              <w:pStyle w:val="TableRow"/>
            </w:pPr>
            <w:r>
              <w:t>Little Wandle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AC26617" w:rsidR="00E66558" w:rsidRDefault="00360815">
            <w:pPr>
              <w:pStyle w:val="TableRowCentered"/>
              <w:jc w:val="left"/>
            </w:pPr>
            <w:r>
              <w:t>Collins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rsidSect="003E3547">
      <w:footerReference w:type="default" r:id="rId25"/>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B7B7" w14:textId="77777777" w:rsidR="00776492" w:rsidRDefault="00776492">
      <w:pPr>
        <w:spacing w:after="0" w:line="240" w:lineRule="auto"/>
      </w:pPr>
      <w:r>
        <w:separator/>
      </w:r>
    </w:p>
  </w:endnote>
  <w:endnote w:type="continuationSeparator" w:id="0">
    <w:p w14:paraId="29BA43F9" w14:textId="77777777" w:rsidR="00776492" w:rsidRDefault="0077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0ED69C5" w:rsidR="00776492" w:rsidRDefault="00776492">
    <w:pPr>
      <w:pStyle w:val="Footer"/>
      <w:ind w:firstLine="4513"/>
    </w:pPr>
    <w:r>
      <w:fldChar w:fldCharType="begin"/>
    </w:r>
    <w:r>
      <w:instrText xml:space="preserve"> PAGE </w:instrText>
    </w:r>
    <w:r>
      <w:fldChar w:fldCharType="separate"/>
    </w:r>
    <w:r w:rsidR="00632F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6F38" w14:textId="77777777" w:rsidR="00776492" w:rsidRDefault="00776492">
      <w:pPr>
        <w:spacing w:after="0" w:line="240" w:lineRule="auto"/>
      </w:pPr>
      <w:r>
        <w:separator/>
      </w:r>
    </w:p>
  </w:footnote>
  <w:footnote w:type="continuationSeparator" w:id="0">
    <w:p w14:paraId="5A18C0B1" w14:textId="77777777" w:rsidR="00776492" w:rsidRDefault="00776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B2710D"/>
    <w:multiLevelType w:val="multilevel"/>
    <w:tmpl w:val="A58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9E5BC6"/>
    <w:multiLevelType w:val="hybridMultilevel"/>
    <w:tmpl w:val="D3B201D2"/>
    <w:lvl w:ilvl="0" w:tplc="D6643B0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6594166"/>
    <w:multiLevelType w:val="multilevel"/>
    <w:tmpl w:val="73A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7"/>
  </w:num>
  <w:num w:numId="5">
    <w:abstractNumId w:val="0"/>
  </w:num>
  <w:num w:numId="6">
    <w:abstractNumId w:val="8"/>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9"/>
  </w:num>
  <w:num w:numId="14">
    <w:abstractNumId w:val="1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5B4"/>
    <w:rsid w:val="000243B4"/>
    <w:rsid w:val="00066B73"/>
    <w:rsid w:val="00120AB1"/>
    <w:rsid w:val="00280C24"/>
    <w:rsid w:val="0028131F"/>
    <w:rsid w:val="002D01B8"/>
    <w:rsid w:val="002D472E"/>
    <w:rsid w:val="00360815"/>
    <w:rsid w:val="0037437C"/>
    <w:rsid w:val="003A62A3"/>
    <w:rsid w:val="003E3547"/>
    <w:rsid w:val="004044AA"/>
    <w:rsid w:val="004D1807"/>
    <w:rsid w:val="004F166E"/>
    <w:rsid w:val="00632FA8"/>
    <w:rsid w:val="00634238"/>
    <w:rsid w:val="00635FBC"/>
    <w:rsid w:val="00641633"/>
    <w:rsid w:val="006E6B4A"/>
    <w:rsid w:val="006E7FB1"/>
    <w:rsid w:val="00715840"/>
    <w:rsid w:val="00741B9E"/>
    <w:rsid w:val="00776492"/>
    <w:rsid w:val="007C2F04"/>
    <w:rsid w:val="007F6DC9"/>
    <w:rsid w:val="00810E26"/>
    <w:rsid w:val="008242EB"/>
    <w:rsid w:val="00917931"/>
    <w:rsid w:val="009D71E8"/>
    <w:rsid w:val="009F3163"/>
    <w:rsid w:val="00A530D7"/>
    <w:rsid w:val="00A96539"/>
    <w:rsid w:val="00B83A14"/>
    <w:rsid w:val="00B950E0"/>
    <w:rsid w:val="00B964AE"/>
    <w:rsid w:val="00BA212B"/>
    <w:rsid w:val="00BF21D0"/>
    <w:rsid w:val="00C44E20"/>
    <w:rsid w:val="00D06874"/>
    <w:rsid w:val="00D33FE5"/>
    <w:rsid w:val="00E054A7"/>
    <w:rsid w:val="00E24713"/>
    <w:rsid w:val="00E66558"/>
    <w:rsid w:val="00E774E4"/>
    <w:rsid w:val="00F036E5"/>
    <w:rsid w:val="00F16A06"/>
    <w:rsid w:val="00F16E2B"/>
    <w:rsid w:val="00F36F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3E3547"/>
    <w:pPr>
      <w:suppressAutoHyphens/>
    </w:pPr>
    <w:rPr>
      <w:color w:val="0D0D0D"/>
      <w:sz w:val="24"/>
      <w:szCs w:val="24"/>
    </w:rPr>
  </w:style>
  <w:style w:type="paragraph" w:customStyle="1" w:styleId="paragraph">
    <w:name w:val="paragraph"/>
    <w:basedOn w:val="Normal"/>
    <w:rsid w:val="003E3547"/>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3E3547"/>
  </w:style>
  <w:style w:type="character" w:customStyle="1" w:styleId="eop">
    <w:name w:val="eop"/>
    <w:basedOn w:val="DefaultParagraphFont"/>
    <w:rsid w:val="003E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04475">
      <w:bodyDiv w:val="1"/>
      <w:marLeft w:val="0"/>
      <w:marRight w:val="0"/>
      <w:marTop w:val="0"/>
      <w:marBottom w:val="0"/>
      <w:divBdr>
        <w:top w:val="none" w:sz="0" w:space="0" w:color="auto"/>
        <w:left w:val="none" w:sz="0" w:space="0" w:color="auto"/>
        <w:bottom w:val="none" w:sz="0" w:space="0" w:color="auto"/>
        <w:right w:val="none" w:sz="0" w:space="0" w:color="auto"/>
      </w:divBdr>
      <w:divsChild>
        <w:div w:id="27492326">
          <w:marLeft w:val="0"/>
          <w:marRight w:val="0"/>
          <w:marTop w:val="0"/>
          <w:marBottom w:val="0"/>
          <w:divBdr>
            <w:top w:val="none" w:sz="0" w:space="0" w:color="auto"/>
            <w:left w:val="none" w:sz="0" w:space="0" w:color="auto"/>
            <w:bottom w:val="none" w:sz="0" w:space="0" w:color="auto"/>
            <w:right w:val="none" w:sz="0" w:space="0" w:color="auto"/>
          </w:divBdr>
        </w:div>
        <w:div w:id="1242061427">
          <w:marLeft w:val="0"/>
          <w:marRight w:val="0"/>
          <w:marTop w:val="0"/>
          <w:marBottom w:val="0"/>
          <w:divBdr>
            <w:top w:val="none" w:sz="0" w:space="0" w:color="auto"/>
            <w:left w:val="none" w:sz="0" w:space="0" w:color="auto"/>
            <w:bottom w:val="none" w:sz="0" w:space="0" w:color="auto"/>
            <w:right w:val="none" w:sz="0" w:space="0" w:color="auto"/>
          </w:divBdr>
        </w:div>
        <w:div w:id="400174370">
          <w:marLeft w:val="0"/>
          <w:marRight w:val="0"/>
          <w:marTop w:val="0"/>
          <w:marBottom w:val="0"/>
          <w:divBdr>
            <w:top w:val="none" w:sz="0" w:space="0" w:color="auto"/>
            <w:left w:val="none" w:sz="0" w:space="0" w:color="auto"/>
            <w:bottom w:val="none" w:sz="0" w:space="0" w:color="auto"/>
            <w:right w:val="none" w:sz="0" w:space="0" w:color="auto"/>
          </w:divBdr>
        </w:div>
      </w:divsChild>
    </w:div>
    <w:div w:id="1663698097">
      <w:bodyDiv w:val="1"/>
      <w:marLeft w:val="0"/>
      <w:marRight w:val="0"/>
      <w:marTop w:val="0"/>
      <w:marBottom w:val="0"/>
      <w:divBdr>
        <w:top w:val="none" w:sz="0" w:space="0" w:color="auto"/>
        <w:left w:val="none" w:sz="0" w:space="0" w:color="auto"/>
        <w:bottom w:val="none" w:sz="0" w:space="0" w:color="auto"/>
        <w:right w:val="none" w:sz="0" w:space="0" w:color="auto"/>
      </w:divBdr>
      <w:divsChild>
        <w:div w:id="1901674057">
          <w:marLeft w:val="0"/>
          <w:marRight w:val="0"/>
          <w:marTop w:val="0"/>
          <w:marBottom w:val="0"/>
          <w:divBdr>
            <w:top w:val="none" w:sz="0" w:space="0" w:color="auto"/>
            <w:left w:val="none" w:sz="0" w:space="0" w:color="auto"/>
            <w:bottom w:val="none" w:sz="0" w:space="0" w:color="auto"/>
            <w:right w:val="none" w:sz="0" w:space="0" w:color="auto"/>
          </w:divBdr>
        </w:div>
        <w:div w:id="36783290">
          <w:marLeft w:val="0"/>
          <w:marRight w:val="0"/>
          <w:marTop w:val="0"/>
          <w:marBottom w:val="0"/>
          <w:divBdr>
            <w:top w:val="none" w:sz="0" w:space="0" w:color="auto"/>
            <w:left w:val="none" w:sz="0" w:space="0" w:color="auto"/>
            <w:bottom w:val="none" w:sz="0" w:space="0" w:color="auto"/>
            <w:right w:val="none" w:sz="0" w:space="0" w:color="auto"/>
          </w:divBdr>
        </w:div>
        <w:div w:id="642075849">
          <w:marLeft w:val="0"/>
          <w:marRight w:val="0"/>
          <w:marTop w:val="0"/>
          <w:marBottom w:val="0"/>
          <w:divBdr>
            <w:top w:val="none" w:sz="0" w:space="0" w:color="auto"/>
            <w:left w:val="none" w:sz="0" w:space="0" w:color="auto"/>
            <w:bottom w:val="none" w:sz="0" w:space="0" w:color="auto"/>
            <w:right w:val="none" w:sz="0" w:space="0" w:color="auto"/>
          </w:divBdr>
        </w:div>
        <w:div w:id="1483081345">
          <w:marLeft w:val="0"/>
          <w:marRight w:val="0"/>
          <w:marTop w:val="0"/>
          <w:marBottom w:val="0"/>
          <w:divBdr>
            <w:top w:val="none" w:sz="0" w:space="0" w:color="auto"/>
            <w:left w:val="none" w:sz="0" w:space="0" w:color="auto"/>
            <w:bottom w:val="none" w:sz="0" w:space="0" w:color="auto"/>
            <w:right w:val="none" w:sz="0" w:space="0" w:color="auto"/>
          </w:divBdr>
        </w:div>
        <w:div w:id="268322321">
          <w:marLeft w:val="0"/>
          <w:marRight w:val="0"/>
          <w:marTop w:val="0"/>
          <w:marBottom w:val="0"/>
          <w:divBdr>
            <w:top w:val="none" w:sz="0" w:space="0" w:color="auto"/>
            <w:left w:val="none" w:sz="0" w:space="0" w:color="auto"/>
            <w:bottom w:val="none" w:sz="0" w:space="0" w:color="auto"/>
            <w:right w:val="none" w:sz="0" w:space="0" w:color="auto"/>
          </w:divBdr>
        </w:div>
        <w:div w:id="1318849260">
          <w:marLeft w:val="0"/>
          <w:marRight w:val="0"/>
          <w:marTop w:val="0"/>
          <w:marBottom w:val="0"/>
          <w:divBdr>
            <w:top w:val="none" w:sz="0" w:space="0" w:color="auto"/>
            <w:left w:val="none" w:sz="0" w:space="0" w:color="auto"/>
            <w:bottom w:val="none" w:sz="0" w:space="0" w:color="auto"/>
            <w:right w:val="none" w:sz="0" w:space="0" w:color="auto"/>
          </w:divBdr>
          <w:divsChild>
            <w:div w:id="129056113">
              <w:marLeft w:val="0"/>
              <w:marRight w:val="0"/>
              <w:marTop w:val="0"/>
              <w:marBottom w:val="0"/>
              <w:divBdr>
                <w:top w:val="none" w:sz="0" w:space="0" w:color="auto"/>
                <w:left w:val="none" w:sz="0" w:space="0" w:color="auto"/>
                <w:bottom w:val="none" w:sz="0" w:space="0" w:color="auto"/>
                <w:right w:val="none" w:sz="0" w:space="0" w:color="auto"/>
              </w:divBdr>
            </w:div>
            <w:div w:id="563100818">
              <w:marLeft w:val="0"/>
              <w:marRight w:val="0"/>
              <w:marTop w:val="0"/>
              <w:marBottom w:val="0"/>
              <w:divBdr>
                <w:top w:val="none" w:sz="0" w:space="0" w:color="auto"/>
                <w:left w:val="none" w:sz="0" w:space="0" w:color="auto"/>
                <w:bottom w:val="none" w:sz="0" w:space="0" w:color="auto"/>
                <w:right w:val="none" w:sz="0" w:space="0" w:color="auto"/>
              </w:divBdr>
            </w:div>
            <w:div w:id="873276911">
              <w:marLeft w:val="0"/>
              <w:marRight w:val="0"/>
              <w:marTop w:val="0"/>
              <w:marBottom w:val="0"/>
              <w:divBdr>
                <w:top w:val="none" w:sz="0" w:space="0" w:color="auto"/>
                <w:left w:val="none" w:sz="0" w:space="0" w:color="auto"/>
                <w:bottom w:val="none" w:sz="0" w:space="0" w:color="auto"/>
                <w:right w:val="none" w:sz="0" w:space="0" w:color="auto"/>
              </w:divBdr>
            </w:div>
            <w:div w:id="1993290507">
              <w:marLeft w:val="0"/>
              <w:marRight w:val="0"/>
              <w:marTop w:val="0"/>
              <w:marBottom w:val="0"/>
              <w:divBdr>
                <w:top w:val="none" w:sz="0" w:space="0" w:color="auto"/>
                <w:left w:val="none" w:sz="0" w:space="0" w:color="auto"/>
                <w:bottom w:val="none" w:sz="0" w:space="0" w:color="auto"/>
                <w:right w:val="none" w:sz="0" w:space="0" w:color="auto"/>
              </w:divBdr>
            </w:div>
          </w:divsChild>
        </w:div>
        <w:div w:id="700128110">
          <w:marLeft w:val="0"/>
          <w:marRight w:val="0"/>
          <w:marTop w:val="0"/>
          <w:marBottom w:val="0"/>
          <w:divBdr>
            <w:top w:val="none" w:sz="0" w:space="0" w:color="auto"/>
            <w:left w:val="none" w:sz="0" w:space="0" w:color="auto"/>
            <w:bottom w:val="none" w:sz="0" w:space="0" w:color="auto"/>
            <w:right w:val="none" w:sz="0" w:space="0" w:color="auto"/>
          </w:divBdr>
          <w:divsChild>
            <w:div w:id="16656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collaborative-learning-approaches" TargetMode="External"/><Relationship Id="rId18" Type="http://schemas.openxmlformats.org/officeDocument/2006/relationships/hyperlink" Target="https://educationendowmentfoundation.org.uk/education-evidence/guidance-reports/teaching-assit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ral-language-intervention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www.suttontrust.com/our-research/great-teach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guidance-for-teachers/using-pupil-premium" TargetMode="External"/><Relationship Id="rId20" Type="http://schemas.openxmlformats.org/officeDocument/2006/relationships/hyperlink" Target="https://educationendowmentfoundation.org.uk/support-for-schools/school-improvement-planning/2-targeted-academic-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guidance-for-teachers/assessment-feedback" TargetMode="External"/><Relationship Id="rId24"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ocial-and-emotional-learning" TargetMode="External"/><Relationship Id="rId23" Type="http://schemas.openxmlformats.org/officeDocument/2006/relationships/hyperlink" Target="https://educationendowmentfoundation.org.uk/education-evidence/teaching-learning-toolkit/phonics" TargetMode="External"/><Relationship Id="rId10" Type="http://schemas.openxmlformats.org/officeDocument/2006/relationships/image" Target="media/image1.png"/><Relationship Id="rId19" Type="http://schemas.openxmlformats.org/officeDocument/2006/relationships/hyperlink" Target="https://www.forestresearch.gov.uk/research/forest-schools-impact-on-young-children-in-england-and-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support-for-schools/school-improvement-planning/2-targeted-academic-suppo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3" ma:contentTypeDescription="Create a new document." ma:contentTypeScope="" ma:versionID="d1c34af6ed29c9f1e768d3d18a80bc3e">
  <xsd:schema xmlns:xsd="http://www.w3.org/2001/XMLSchema" xmlns:xs="http://www.w3.org/2001/XMLSchema" xmlns:p="http://schemas.microsoft.com/office/2006/metadata/properties" xmlns:ns3="5cec3b11-46c9-41cc-bcbc-099c1464f52d" targetNamespace="http://schemas.microsoft.com/office/2006/metadata/properties" ma:root="true" ma:fieldsID="08485f11fe54f288c309b59eb8054f73" ns3:_="">
    <xsd:import namespace="5cec3b11-46c9-41cc-bcbc-099c1464f5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BCC76-699F-4927-9455-937F824D606A}">
  <ds:schemaRefs>
    <ds:schemaRef ds:uri="http://schemas.microsoft.com/sharepoint/v3/contenttype/forms"/>
  </ds:schemaRefs>
</ds:datastoreItem>
</file>

<file path=customXml/itemProps2.xml><?xml version="1.0" encoding="utf-8"?>
<ds:datastoreItem xmlns:ds="http://schemas.openxmlformats.org/officeDocument/2006/customXml" ds:itemID="{D2D66CAF-00F5-4E2E-B1F1-DA6744E98F02}">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cec3b11-46c9-41cc-bcbc-099c1464f52d"/>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64A3B21-7BCD-494E-AFDD-C8C6AEB6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13196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9312465 headteacher.2465</cp:lastModifiedBy>
  <cp:revision>2</cp:revision>
  <cp:lastPrinted>2014-09-17T13:26:00Z</cp:lastPrinted>
  <dcterms:created xsi:type="dcterms:W3CDTF">2023-10-11T16:14:00Z</dcterms:created>
  <dcterms:modified xsi:type="dcterms:W3CDTF">2023-10-11T16:14:00Z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0x0101008FC82831443FCE4C8ED4E9FE624C880E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